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64DC" w14:textId="77777777" w:rsidR="007C1F70" w:rsidRDefault="00566C54" w:rsidP="007C1F70">
      <w:pPr>
        <w:spacing w:before="360" w:after="360"/>
        <w:jc w:val="center"/>
      </w:pPr>
      <w:bookmarkStart w:id="0" w:name="_Toc472924104"/>
      <w:r>
        <w:rPr>
          <w:noProof/>
          <w:lang w:val="de-AT" w:eastAsia="de-AT"/>
        </w:rPr>
        <w:drawing>
          <wp:anchor distT="0" distB="0" distL="0" distR="0" simplePos="0" relativeHeight="251658240" behindDoc="0" locked="0" layoutInCell="1" allowOverlap="1" wp14:anchorId="38AEEFE5" wp14:editId="2A35E53B">
            <wp:simplePos x="0" y="0"/>
            <wp:positionH relativeFrom="column">
              <wp:posOffset>-581660</wp:posOffset>
            </wp:positionH>
            <wp:positionV relativeFrom="paragraph">
              <wp:posOffset>-554355</wp:posOffset>
            </wp:positionV>
            <wp:extent cx="6838315" cy="2384425"/>
            <wp:effectExtent l="0" t="0" r="0" b="0"/>
            <wp:wrapTopAndBottom/>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9041E57" w14:textId="77777777" w:rsidR="007C1F70" w:rsidRDefault="007C1F70" w:rsidP="007C1F70">
      <w:pPr>
        <w:spacing w:before="240" w:after="120"/>
        <w:jc w:val="center"/>
      </w:pPr>
    </w:p>
    <w:p w14:paraId="2E0CE851" w14:textId="77777777" w:rsidR="007C1F70" w:rsidRDefault="007C1F70" w:rsidP="007C1F70">
      <w:pPr>
        <w:spacing w:before="240" w:after="120"/>
        <w:jc w:val="center"/>
      </w:pPr>
    </w:p>
    <w:p w14:paraId="403936E1" w14:textId="77777777" w:rsidR="007C1F70" w:rsidRDefault="007C1F70" w:rsidP="007C1F70">
      <w:pPr>
        <w:spacing w:before="240" w:after="120"/>
        <w:jc w:val="center"/>
      </w:pPr>
    </w:p>
    <w:p w14:paraId="6DFB2C34" w14:textId="77777777" w:rsidR="007C1F70" w:rsidRDefault="007C1F70" w:rsidP="007C1F70">
      <w:pPr>
        <w:spacing w:before="240" w:after="120"/>
        <w:jc w:val="center"/>
      </w:pPr>
    </w:p>
    <w:p w14:paraId="57DBB842" w14:textId="77777777" w:rsidR="007C1F70" w:rsidRDefault="007C1F70" w:rsidP="007C1F70">
      <w:pPr>
        <w:spacing w:before="240" w:after="120"/>
        <w:jc w:val="center"/>
        <w:rPr>
          <w:b/>
          <w:bCs/>
          <w:sz w:val="40"/>
        </w:rPr>
      </w:pPr>
      <w:r>
        <w:rPr>
          <w:b/>
          <w:bCs/>
          <w:sz w:val="40"/>
        </w:rPr>
        <w:t xml:space="preserve">Prüfprotokoll UZ </w:t>
      </w:r>
      <w:r w:rsidR="00BD1170">
        <w:rPr>
          <w:b/>
          <w:bCs/>
          <w:sz w:val="40"/>
        </w:rPr>
        <w:t>79</w:t>
      </w:r>
    </w:p>
    <w:p w14:paraId="23388F13" w14:textId="77777777" w:rsidR="007C1F70" w:rsidRDefault="007C1F70" w:rsidP="007C1F70">
      <w:pPr>
        <w:spacing w:before="240" w:after="120"/>
        <w:jc w:val="center"/>
      </w:pPr>
    </w:p>
    <w:p w14:paraId="4BD5903D" w14:textId="77777777" w:rsidR="007C1F70" w:rsidRDefault="007C1F70" w:rsidP="007C1F70">
      <w:pPr>
        <w:spacing w:after="120"/>
        <w:jc w:val="center"/>
        <w:rPr>
          <w:b/>
          <w:bCs/>
          <w:sz w:val="60"/>
          <w:szCs w:val="60"/>
        </w:rPr>
      </w:pPr>
    </w:p>
    <w:p w14:paraId="5B0B40CF" w14:textId="77777777" w:rsidR="007C1F70" w:rsidRDefault="00BD1170" w:rsidP="007C1F70">
      <w:pPr>
        <w:spacing w:after="120"/>
        <w:jc w:val="center"/>
        <w:rPr>
          <w:b/>
          <w:bCs/>
          <w:sz w:val="60"/>
          <w:szCs w:val="60"/>
        </w:rPr>
      </w:pPr>
      <w:r>
        <w:rPr>
          <w:b/>
          <w:bCs/>
          <w:sz w:val="60"/>
          <w:szCs w:val="60"/>
        </w:rPr>
        <w:t>Wärmedämmverbundsysteme</w:t>
      </w:r>
    </w:p>
    <w:p w14:paraId="59C23E6F" w14:textId="77777777" w:rsidR="007C1F70" w:rsidRDefault="007C1F70" w:rsidP="007C1F70">
      <w:pPr>
        <w:spacing w:after="120"/>
      </w:pPr>
    </w:p>
    <w:p w14:paraId="6CE98CC4" w14:textId="77777777" w:rsidR="003B029E" w:rsidRDefault="003B029E" w:rsidP="003B029E">
      <w:pPr>
        <w:spacing w:after="120"/>
        <w:ind w:left="3545"/>
        <w:rPr>
          <w:b/>
          <w:bCs/>
        </w:rPr>
      </w:pPr>
    </w:p>
    <w:p w14:paraId="05D306CC" w14:textId="77777777" w:rsidR="00A54C41" w:rsidRDefault="00A54C41" w:rsidP="003B029E">
      <w:pPr>
        <w:spacing w:after="120"/>
        <w:ind w:left="3545"/>
        <w:rPr>
          <w:b/>
          <w:bCs/>
        </w:rPr>
      </w:pPr>
    </w:p>
    <w:p w14:paraId="0BE1FE1F" w14:textId="2BDE2F8D" w:rsidR="007C1F70" w:rsidRPr="003B029E" w:rsidRDefault="00F14298" w:rsidP="003B029E">
      <w:pPr>
        <w:spacing w:after="120"/>
        <w:ind w:left="3545"/>
        <w:rPr>
          <w:b/>
          <w:bCs/>
        </w:rPr>
      </w:pPr>
      <w:r w:rsidRPr="003B029E">
        <w:rPr>
          <w:b/>
          <w:bCs/>
        </w:rPr>
        <w:t xml:space="preserve">Version 2.1 </w:t>
      </w:r>
    </w:p>
    <w:p w14:paraId="1E6C1CF3" w14:textId="1DEE7316" w:rsidR="00F14298" w:rsidRDefault="00F14298" w:rsidP="003B029E">
      <w:pPr>
        <w:spacing w:after="120"/>
        <w:ind w:left="2127" w:firstLine="709"/>
      </w:pPr>
    </w:p>
    <w:p w14:paraId="77DE9DE9" w14:textId="77777777" w:rsidR="007C1F70" w:rsidRDefault="007C1F70" w:rsidP="007C1F70">
      <w:pPr>
        <w:spacing w:after="120"/>
      </w:pPr>
    </w:p>
    <w:p w14:paraId="325CEBC1" w14:textId="77777777" w:rsidR="007C1F70" w:rsidRDefault="007C1F70" w:rsidP="007C1F70"/>
    <w:p w14:paraId="31CD2B8C" w14:textId="77777777" w:rsidR="007C1F70" w:rsidRDefault="007C1F70" w:rsidP="007C1F70">
      <w:pPr>
        <w:sectPr w:rsidR="007C1F70" w:rsidSect="0040166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20" w:footer="1134" w:gutter="0"/>
          <w:cols w:space="720"/>
          <w:docGrid w:linePitch="360"/>
        </w:sectPr>
      </w:pPr>
    </w:p>
    <w:p w14:paraId="270C6AEF" w14:textId="77777777" w:rsidR="001348D1" w:rsidRDefault="001348D1">
      <w:pPr>
        <w:tabs>
          <w:tab w:val="left" w:pos="0"/>
          <w:tab w:val="left" w:pos="3828"/>
        </w:tabs>
        <w:jc w:val="center"/>
        <w:rPr>
          <w:b/>
        </w:rPr>
      </w:pPr>
      <w:bookmarkStart w:id="1" w:name="_Toc515083019"/>
      <w:bookmarkEnd w:id="0"/>
      <w:r>
        <w:rPr>
          <w:b/>
        </w:rPr>
        <w:lastRenderedPageBreak/>
        <w:t>Allgemeine Erläuterungen</w:t>
      </w:r>
    </w:p>
    <w:p w14:paraId="226F1AD5" w14:textId="77777777" w:rsidR="001348D1" w:rsidRDefault="001348D1">
      <w:pPr>
        <w:tabs>
          <w:tab w:val="left" w:pos="0"/>
          <w:tab w:val="left" w:pos="3828"/>
        </w:tabs>
        <w:jc w:val="center"/>
        <w:rPr>
          <w:b/>
        </w:rPr>
      </w:pPr>
    </w:p>
    <w:p w14:paraId="1B652636" w14:textId="77777777" w:rsidR="001B6AF3" w:rsidRDefault="001B6AF3" w:rsidP="001B6AF3">
      <w:pPr>
        <w:numPr>
          <w:ilvl w:val="0"/>
          <w:numId w:val="15"/>
        </w:numPr>
        <w:spacing w:after="360"/>
      </w:pPr>
      <w:r>
        <w:rPr>
          <w:noProof/>
          <w:lang w:val="de-AT"/>
        </w:rPr>
        <w:t xml:space="preserve">Die </w:t>
      </w:r>
      <w:r w:rsidRPr="00A01FE6">
        <w:t xml:space="preserve">Übereinstimmung der beantragten </w:t>
      </w:r>
      <w:r w:rsidR="000A3349" w:rsidRPr="00B25483">
        <w:t>Wärmedämmverbundsysteme für Außenfassaden</w:t>
      </w:r>
      <w:r w:rsidR="000A3349">
        <w:t xml:space="preserve">, nachfolgend </w:t>
      </w:r>
      <w:r w:rsidRPr="00A01FE6">
        <w:t xml:space="preserve">Produkte </w:t>
      </w:r>
      <w:r w:rsidR="000A3349">
        <w:t xml:space="preserve">genannt, </w:t>
      </w:r>
      <w:r w:rsidRPr="00A01FE6">
        <w:t xml:space="preserve">mit den Anforderungen dieser Umweltzeichen Richtlinie ist im Rahmen eines Gesamtgutachtens durch eine unabhängige und qualifizierte Prüfstelle zu prüfen und nachzuweisen. </w:t>
      </w:r>
    </w:p>
    <w:p w14:paraId="1277AE60" w14:textId="77777777" w:rsidR="001B6AF3" w:rsidRDefault="001B6AF3" w:rsidP="001B6AF3">
      <w:pPr>
        <w:numPr>
          <w:ilvl w:val="0"/>
          <w:numId w:val="15"/>
        </w:numPr>
        <w:spacing w:after="360"/>
      </w:pPr>
      <w:r>
        <w:t>Das Prüfprotokoll ist als praxisorientierter Leitfaden zur Prüfungsdurchführung konzipiert. Alle Anforderungen der Richtlinie sind als Prüfungsschritte gemeinsam mit den jeweiligen Prüfmethoden dargestellt. Durch Spezifizierung von Prüfungen, die in der Richtlinie angeführt sind, und eine Vereinheitlichung des Prüfungsablaufes sollen Begutachtung und Zeichennutzung erleichtert werden.</w:t>
      </w:r>
    </w:p>
    <w:p w14:paraId="14695AAA" w14:textId="77777777" w:rsidR="001B6AF3" w:rsidRPr="005D1D86" w:rsidRDefault="001B6AF3" w:rsidP="001B6AF3">
      <w:pPr>
        <w:numPr>
          <w:ilvl w:val="0"/>
          <w:numId w:val="15"/>
        </w:numPr>
        <w:spacing w:after="360"/>
      </w:pPr>
      <w:r w:rsidRPr="00A01FE6">
        <w:t>Be</w:t>
      </w:r>
      <w:r>
        <w:t>reits vorhandene</w:t>
      </w:r>
      <w:r w:rsidRPr="00A01FE6">
        <w:t xml:space="preserve"> Teilprüfungen können </w:t>
      </w:r>
      <w:r>
        <w:t xml:space="preserve">in das Gesamtgutachten einfließen, wenn sie methodisch </w:t>
      </w:r>
      <w:r w:rsidRPr="00A01FE6">
        <w:t xml:space="preserve">vorgegebenen </w:t>
      </w:r>
      <w:r>
        <w:t>Prüfungen</w:t>
      </w:r>
      <w:r w:rsidRPr="00A01FE6">
        <w:t xml:space="preserve"> gleichwertig </w:t>
      </w:r>
      <w:r>
        <w:t xml:space="preserve">sind und einen ausreichenden Bezug zur Aktualität erlauben. Sie müssen </w:t>
      </w:r>
      <w:r w:rsidRPr="00A01FE6">
        <w:t xml:space="preserve">von der Prüfstelle </w:t>
      </w:r>
      <w:r>
        <w:t xml:space="preserve">als Belege für die Kriterien Konformität </w:t>
      </w:r>
      <w:r w:rsidRPr="00A01FE6">
        <w:t xml:space="preserve">anerkannt werden. </w:t>
      </w:r>
      <w:r>
        <w:rPr>
          <w:noProof/>
          <w:lang w:val="de-AT"/>
        </w:rPr>
        <w:t xml:space="preserve">Erklärungen, Unterlagen, Analysen, Prüfberichte oder andere Unterlagen können auch von zuliefernden Unternehmen stammen. </w:t>
      </w:r>
    </w:p>
    <w:p w14:paraId="28C7F1AB" w14:textId="77777777" w:rsidR="001B6AF3" w:rsidRDefault="001B6AF3" w:rsidP="001B6AF3">
      <w:pPr>
        <w:numPr>
          <w:ilvl w:val="0"/>
          <w:numId w:val="15"/>
        </w:numPr>
        <w:spacing w:after="360"/>
      </w:pPr>
      <w:r>
        <w:t>Wird das Umweltzeichen für unterschiedliche Produkte bzw. mehrere Produktgruppen beantragt, so muss jeweils ein gesondertes Prüfprotokoll erstellt werden.</w:t>
      </w:r>
    </w:p>
    <w:p w14:paraId="198EF2A8" w14:textId="77777777" w:rsidR="001B6AF3" w:rsidRPr="007409E5" w:rsidRDefault="001B6AF3" w:rsidP="001B6AF3">
      <w:pPr>
        <w:numPr>
          <w:ilvl w:val="0"/>
          <w:numId w:val="15"/>
        </w:numPr>
        <w:spacing w:after="360"/>
      </w:pPr>
      <w:r w:rsidRPr="007409E5">
        <w:t xml:space="preserve">Vom zu überprüfenden Produkt </w:t>
      </w:r>
      <w:r w:rsidR="00B1314F" w:rsidRPr="007409E5">
        <w:t xml:space="preserve">resp. dessen Komponenten </w:t>
      </w:r>
      <w:r w:rsidRPr="007409E5">
        <w:t xml:space="preserve">ist </w:t>
      </w:r>
      <w:r w:rsidR="00B1314F" w:rsidRPr="007409E5">
        <w:t xml:space="preserve">gegebenenfalls </w:t>
      </w:r>
      <w:r w:rsidRPr="007409E5">
        <w:t>eine Stichprobe nach anerkannten Regeln der Statistik zu ziehen.</w:t>
      </w:r>
    </w:p>
    <w:p w14:paraId="1BFFE017" w14:textId="77777777" w:rsidR="001B6AF3" w:rsidRDefault="001B6AF3" w:rsidP="001B6AF3">
      <w:pPr>
        <w:numPr>
          <w:ilvl w:val="0"/>
          <w:numId w:val="15"/>
        </w:numPr>
        <w:spacing w:after="360"/>
      </w:pPr>
      <w:r w:rsidRPr="004D4B15">
        <w:t xml:space="preserve">Um </w:t>
      </w:r>
      <w:r>
        <w:t>die Bearbeitung zu optimieren</w:t>
      </w:r>
      <w:r w:rsidRPr="004D4B15">
        <w:t xml:space="preserve">, sollten </w:t>
      </w:r>
      <w:r>
        <w:t xml:space="preserve">alle (Prüf)werte in den Tabellen eingetragen und </w:t>
      </w:r>
      <w:r w:rsidRPr="004D4B15">
        <w:t>die einzelnen Nachweise</w:t>
      </w:r>
      <w:r>
        <w:t>, nach den Nummern der Beilagen</w:t>
      </w:r>
      <w:r w:rsidRPr="00824E59">
        <w:t xml:space="preserve"> </w:t>
      </w:r>
      <w:r w:rsidRPr="004D4B15">
        <w:t>geordnet</w:t>
      </w:r>
      <w:r>
        <w:t>,</w:t>
      </w:r>
      <w:r w:rsidRPr="004D4B15">
        <w:t xml:space="preserve"> beigelegt</w:t>
      </w:r>
      <w:r>
        <w:t xml:space="preserve"> werden. Anmerkungen können auch Kritik und Verbesserungsvorschläge enthalten.</w:t>
      </w:r>
    </w:p>
    <w:p w14:paraId="424489A7" w14:textId="77777777" w:rsidR="001B6AF3" w:rsidRDefault="001B6AF3" w:rsidP="001B6AF3">
      <w:pPr>
        <w:numPr>
          <w:ilvl w:val="0"/>
          <w:numId w:val="15"/>
        </w:numPr>
        <w:spacing w:after="360"/>
      </w:pPr>
      <w:r>
        <w:t xml:space="preserve">Das Prüfprotokoll ist als Formular erstellt und kann elektronisch ausgefüllt werden. </w:t>
      </w:r>
      <w:r>
        <w:br/>
        <w:t>Bitte senden Sie ein Exemplar des Prüfprotokolls mit Originalunterschrift per Post an den VKI.</w:t>
      </w:r>
    </w:p>
    <w:bookmarkEnd w:id="1"/>
    <w:p w14:paraId="6F61FA89" w14:textId="77777777" w:rsidR="001348D1" w:rsidRDefault="001348D1">
      <w:pPr>
        <w:rPr>
          <w:b/>
          <w:bCs/>
          <w:kern w:val="28"/>
          <w:sz w:val="28"/>
        </w:rPr>
      </w:pPr>
      <w:r>
        <w:rPr>
          <w:b/>
          <w:bCs/>
          <w:kern w:val="28"/>
          <w:sz w:val="28"/>
        </w:rPr>
        <w:t>Allgemeine Angaben</w:t>
      </w:r>
    </w:p>
    <w:p w14:paraId="1CD53B1B" w14:textId="77777777"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zum Antragsteller: </w:t>
      </w:r>
    </w:p>
    <w:p w14:paraId="3B492C7D"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right" w:pos="9639"/>
        </w:tabs>
        <w:spacing w:line="240" w:lineRule="auto"/>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13C7B4D"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right" w:pos="9639"/>
        </w:tabs>
        <w:spacing w:line="240" w:lineRule="auto"/>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852DBD1"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right" w:pos="9639"/>
        </w:tabs>
        <w:spacing w:line="240" w:lineRule="auto"/>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DC7A629"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right" w:pos="9639"/>
        </w:tabs>
        <w:spacing w:line="240" w:lineRule="auto"/>
      </w:pPr>
      <w:r>
        <w:t>Produktionsstätte: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F3E51F2"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left" w:pos="5387"/>
          <w:tab w:val="right" w:pos="9639"/>
        </w:tabs>
        <w:spacing w:line="240" w:lineRule="auto"/>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roofErr w:type="gramStart"/>
      <w:r>
        <w:rPr>
          <w:u w:val="dotted"/>
          <w:lang w:val="de-AT"/>
        </w:rPr>
        <w:tab/>
      </w:r>
      <w:r>
        <w:rPr>
          <w:lang w:val="de-AT"/>
        </w:rPr>
        <w:t>  Fax</w:t>
      </w:r>
      <w:proofErr w:type="gramEnd"/>
      <w:r>
        <w:rPr>
          <w:lang w:val="de-AT"/>
        </w:rPr>
        <w:t xml:space="preserve">: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34DA6118"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left" w:pos="5387"/>
          <w:tab w:val="right" w:pos="9639"/>
        </w:tabs>
        <w:spacing w:line="240" w:lineRule="auto"/>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38CBA7B1" w14:textId="77777777" w:rsidR="001348D1" w:rsidRDefault="001348D1">
      <w:pPr>
        <w:rPr>
          <w:lang w:val="de-AT"/>
        </w:rPr>
      </w:pPr>
    </w:p>
    <w:p w14:paraId="77ED0032"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5A2D88A1" w14:textId="77777777" w:rsidR="00300306" w:rsidRDefault="00300306" w:rsidP="0030030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p>
    <w:p w14:paraId="1FDF7C1B" w14:textId="77777777" w:rsidR="00300306" w:rsidRDefault="00300306" w:rsidP="0030030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14:paraId="5BA8D5B3" w14:textId="77777777" w:rsidR="00300306" w:rsidRDefault="00300306" w:rsidP="0030030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000000">
        <w:rPr>
          <w:b/>
          <w:lang w:val="de-AT"/>
        </w:rPr>
      </w:r>
      <w:r w:rsidR="00000000">
        <w:rPr>
          <w:b/>
          <w:lang w:val="de-AT"/>
        </w:rPr>
        <w:fldChar w:fldCharType="separate"/>
      </w:r>
      <w:r>
        <w:rPr>
          <w:b/>
          <w:lang w:val="de-AT"/>
        </w:rPr>
        <w:fldChar w:fldCharType="end"/>
      </w:r>
    </w:p>
    <w:p w14:paraId="771B0F36" w14:textId="77777777" w:rsidR="00300306" w:rsidRDefault="00300306" w:rsidP="0030030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p>
    <w:p w14:paraId="64238CFE" w14:textId="77777777" w:rsidR="00300306" w:rsidRPr="00436E59" w:rsidRDefault="00300306" w:rsidP="00300306">
      <w:pPr>
        <w:pStyle w:val="AnmerkungBeilage"/>
        <w:pBdr>
          <w:top w:val="single" w:sz="4" w:space="3" w:color="808080"/>
          <w:left w:val="single" w:sz="4" w:space="3" w:color="808080"/>
          <w:bottom w:val="single" w:sz="4" w:space="3" w:color="808080"/>
          <w:right w:val="single" w:sz="4" w:space="3" w:color="808080"/>
        </w:pBdr>
        <w:tabs>
          <w:tab w:val="left" w:pos="5954"/>
        </w:tabs>
        <w:rPr>
          <w:bCs/>
          <w:lang w:val="de-AT"/>
        </w:rPr>
      </w:pPr>
      <w:r>
        <w:rPr>
          <w:bCs/>
          <w:lang w:val="de-AT"/>
        </w:rPr>
        <w:t>Hat sich das Produkt seit dem letzten Gutachten geändert (z.B. Rezeptur, Verpackung, Deklaration), oder wurde die Richtlinie geändert, muss in den entsprechenden Punkten nachgewiesen werden, dass alle Anforderungen der Richtlinie weiterhin eingehalten werden.</w:t>
      </w:r>
      <w:r>
        <w:rPr>
          <w:bCs/>
          <w:lang w:val="de-AT"/>
        </w:rPr>
        <w:br/>
      </w:r>
    </w:p>
    <w:p w14:paraId="42E4C836"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DE19496"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20E1795"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1AB87D8"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proofErr w:type="gramStart"/>
      <w:r>
        <w:rPr>
          <w:u w:val="dotted"/>
          <w:lang w:val="de-AT"/>
        </w:rPr>
        <w:tab/>
      </w:r>
      <w:r>
        <w:rPr>
          <w:lang w:val="de-AT"/>
        </w:rPr>
        <w:t>  Fax</w:t>
      </w:r>
      <w:proofErr w:type="gramEnd"/>
      <w:r>
        <w:rPr>
          <w:lang w:val="de-AT"/>
        </w:rPr>
        <w:t xml:space="preserve">: </w:t>
      </w:r>
      <w:r>
        <w:rPr>
          <w:u w:val="dotted"/>
          <w:lang w:val="de-AT"/>
        </w:rPr>
        <w:fldChar w:fldCharType="begin">
          <w:ffData>
            <w:name w:val="Text1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0C8745B5"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proofErr w:type="spellStart"/>
      <w:r>
        <w:rPr>
          <w:lang w:val="de-AT"/>
        </w:rPr>
        <w:t>em@il</w:t>
      </w:r>
      <w:proofErr w:type="spellEnd"/>
      <w:r>
        <w:rPr>
          <w:lang w:val="de-AT"/>
        </w:rPr>
        <w:t>:</w:t>
      </w:r>
      <w:r>
        <w:rPr>
          <w:lang w:val="de-AT"/>
        </w:rPr>
        <w:tab/>
      </w:r>
      <w:r>
        <w:rPr>
          <w:u w:val="dotted"/>
          <w:lang w:val="de-AT"/>
        </w:rPr>
        <w:fldChar w:fldCharType="begin">
          <w:ffData>
            <w:name w:val="Text1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3C89FB3C" w14:textId="77777777" w:rsidR="00300306" w:rsidRDefault="00300306" w:rsidP="00300306">
      <w:pPr>
        <w:rPr>
          <w:lang w:val="de-AT"/>
        </w:rPr>
      </w:pPr>
    </w:p>
    <w:p w14:paraId="1477F568"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Prüfobjekt:</w:t>
      </w:r>
    </w:p>
    <w:p w14:paraId="590E4AA1"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pPr>
      <w:r>
        <w:t>Genaue Produktbezeichnung: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451F701"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77DA626"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pPr>
      <w:r>
        <w:t>Chargennummer: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A5BCFE8"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rPr>
          <w:u w:val="dotted"/>
        </w:rPr>
      </w:pPr>
      <w:r>
        <w:t>Ort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F43B16D"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rPr>
          <w:u w:val="dotted"/>
        </w:rPr>
      </w:pPr>
      <w:r>
        <w:t>Datum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2FA7AA3"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pPr>
      <w:r>
        <w:t>Beschreibung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E3FA977" w14:textId="77777777" w:rsidR="001348D1" w:rsidRDefault="00300306" w:rsidP="00300306">
      <w:pPr>
        <w:pBdr>
          <w:top w:val="single" w:sz="4" w:space="3" w:color="808080"/>
          <w:left w:val="single" w:sz="4" w:space="3" w:color="808080"/>
          <w:bottom w:val="single" w:sz="4" w:space="3" w:color="808080"/>
          <w:right w:val="single" w:sz="4" w:space="3" w:color="808080"/>
        </w:pBdr>
        <w:tabs>
          <w:tab w:val="left" w:pos="0"/>
          <w:tab w:val="left" w:pos="3828"/>
        </w:tabs>
        <w:spacing w:line="240" w:lineRule="auto"/>
      </w:pPr>
      <w:r>
        <w:br w:type="page"/>
      </w:r>
    </w:p>
    <w:p w14:paraId="3B550396" w14:textId="77777777" w:rsidR="001348D1" w:rsidRDefault="000A26F6">
      <w:pPr>
        <w:pStyle w:val="berschrift1"/>
      </w:pPr>
      <w:r>
        <w:lastRenderedPageBreak/>
        <w:t>Geltungsbereich</w:t>
      </w:r>
    </w:p>
    <w:p w14:paraId="477764AA" w14:textId="77777777" w:rsidR="001348D1" w:rsidRPr="00B773A2" w:rsidRDefault="001348D1">
      <w:pPr>
        <w:pStyle w:val="janein"/>
      </w:pPr>
      <w:r w:rsidRPr="00B773A2">
        <w:rPr>
          <w:highlight w:val="yellow"/>
        </w:rPr>
        <w:t xml:space="preserve">Hat sich das </w:t>
      </w:r>
      <w:r w:rsidRPr="00B773A2">
        <w:rPr>
          <w:bCs/>
          <w:highlight w:val="yellow"/>
        </w:rPr>
        <w:t>Produkt seit dem letzten Gutachten geändert</w:t>
      </w:r>
      <w:r w:rsidRPr="00B773A2">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lang w:val="de-AT"/>
        </w:rPr>
        <w:t xml:space="preserve"> nein</w:t>
      </w:r>
    </w:p>
    <w:p w14:paraId="4A5D990F" w14:textId="77777777" w:rsidR="001348D1" w:rsidRDefault="000A3349" w:rsidP="00A75F72">
      <w:pPr>
        <w:jc w:val="both"/>
      </w:pPr>
      <w:r>
        <w:rPr>
          <w:lang w:val="de-AT"/>
        </w:rPr>
        <w:t xml:space="preserve">Ist das </w:t>
      </w:r>
      <w:r w:rsidR="0058312D">
        <w:rPr>
          <w:lang w:val="de-AT"/>
        </w:rPr>
        <w:t xml:space="preserve">Produkt </w:t>
      </w:r>
      <w:r w:rsidR="00A75F72">
        <w:t xml:space="preserve">in Österreich </w:t>
      </w:r>
      <w:r w:rsidR="0058312D" w:rsidRPr="00B25483">
        <w:t>verwendbar, zugelassen</w:t>
      </w:r>
      <w:r w:rsidR="00B77016">
        <w:t xml:space="preserve"> </w:t>
      </w:r>
      <w:r w:rsidR="0058312D" w:rsidRPr="00B25483">
        <w:t>und CE-gekennzeichnet</w:t>
      </w:r>
      <w:r w:rsidR="0058312D">
        <w:t>?</w:t>
      </w:r>
    </w:p>
    <w:p w14:paraId="03C5C359" w14:textId="77777777" w:rsidR="0058312D" w:rsidRDefault="0058312D" w:rsidP="0058312D">
      <w:pPr>
        <w:ind w:left="7090" w:firstLine="709"/>
        <w:rPr>
          <w:lang w:val="de-AT"/>
        </w:rPr>
      </w:pP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lang w:val="de-AT"/>
        </w:rPr>
        <w:t xml:space="preserve"> nein</w:t>
      </w:r>
    </w:p>
    <w:p w14:paraId="54E3DA37" w14:textId="011FEC29" w:rsidR="0058312D" w:rsidRDefault="0058312D" w:rsidP="0058312D">
      <w:pPr>
        <w:rPr>
          <w:lang w:val="de-AT"/>
        </w:rPr>
      </w:pPr>
      <w:r>
        <w:rPr>
          <w:lang w:val="de-AT"/>
        </w:rPr>
        <w:t xml:space="preserve">Ist das Produkt </w:t>
      </w:r>
      <w:r w:rsidRPr="005B0949">
        <w:t xml:space="preserve">nach den Technischen Regeln </w:t>
      </w:r>
      <w:r w:rsidRPr="00696B13">
        <w:t>für Außenwand-Wärmedämmverbundsysteme</w:t>
      </w:r>
      <w:r w:rsidRPr="005B0949">
        <w:t xml:space="preserve"> der</w:t>
      </w:r>
      <w:r w:rsidRPr="00696B13">
        <w:t xml:space="preserve"> </w:t>
      </w:r>
      <w:r>
        <w:t xml:space="preserve">ETAG 004 </w:t>
      </w:r>
      <w:r w:rsidRPr="00306EFA">
        <w:t xml:space="preserve">oder EAD (European Assessment </w:t>
      </w:r>
      <w:proofErr w:type="spellStart"/>
      <w:r w:rsidRPr="00306EFA">
        <w:t>Document</w:t>
      </w:r>
      <w:proofErr w:type="spellEnd"/>
      <w:r w:rsidRPr="00306EFA">
        <w:t>)</w:t>
      </w:r>
      <w:r>
        <w:t xml:space="preserve"> </w:t>
      </w:r>
      <w:r w:rsidRPr="005B0949">
        <w:t>ge</w:t>
      </w:r>
      <w:r w:rsidRPr="00696B13">
        <w:t>prüf</w:t>
      </w:r>
      <w:r w:rsidRPr="005B0949">
        <w:t xml:space="preserve">t und </w:t>
      </w:r>
      <w:r w:rsidRPr="00696B13">
        <w:t>beurteil</w:t>
      </w:r>
      <w:r>
        <w:t>t?</w:t>
      </w:r>
      <w:r>
        <w:tab/>
      </w:r>
      <w:r>
        <w:tab/>
      </w:r>
      <w:r>
        <w:tab/>
      </w:r>
      <w:r>
        <w:tab/>
      </w:r>
      <w:r>
        <w:tab/>
      </w:r>
      <w:r>
        <w:tab/>
      </w:r>
      <w:r>
        <w:tab/>
      </w:r>
      <w:r w:rsidR="00A27807">
        <w:tab/>
      </w:r>
      <w:r w:rsidR="00A27807">
        <w:tab/>
      </w:r>
      <w:r w:rsidR="00A27807">
        <w:tab/>
      </w:r>
      <w:r w:rsidR="00A27807">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lang w:val="de-AT"/>
        </w:rPr>
        <w:t xml:space="preserve"> nein</w:t>
      </w:r>
    </w:p>
    <w:p w14:paraId="44374240" w14:textId="77777777" w:rsidR="0058312D" w:rsidRDefault="0058312D" w:rsidP="0058312D">
      <w:pPr>
        <w:rPr>
          <w:lang w:val="de-AT"/>
        </w:rPr>
      </w:pPr>
      <w:r>
        <w:rPr>
          <w:lang w:val="de-AT"/>
        </w:rPr>
        <w:t xml:space="preserve">Verfügt das Produkt über </w:t>
      </w:r>
      <w:r w:rsidRPr="005A2475">
        <w:t xml:space="preserve">eine Europäische Technische Bewertung </w:t>
      </w:r>
      <w:r>
        <w:t xml:space="preserve">(ETB) </w:t>
      </w:r>
      <w:r w:rsidRPr="005A2475">
        <w:t>(</w:t>
      </w:r>
      <w:r>
        <w:t xml:space="preserve">engl. </w:t>
      </w:r>
      <w:r w:rsidRPr="005A2475">
        <w:t xml:space="preserve">European Technical Assessment, ETA) </w:t>
      </w:r>
      <w:r>
        <w:t xml:space="preserve">oder </w:t>
      </w:r>
      <w:r w:rsidRPr="00DE5280">
        <w:t>eine allgemeine Bautechnische Zulassung (BTZ)</w:t>
      </w:r>
      <w:r>
        <w:t>?</w:t>
      </w:r>
    </w:p>
    <w:p w14:paraId="16F57C07" w14:textId="77777777" w:rsidR="0058312D" w:rsidRDefault="0058312D" w:rsidP="0058312D">
      <w:pPr>
        <w:rPr>
          <w:lang w:val="de-AT"/>
        </w:rPr>
      </w:pPr>
      <w:r>
        <w:tab/>
      </w:r>
      <w:r>
        <w:tab/>
      </w:r>
      <w:r>
        <w:tab/>
      </w:r>
      <w:r>
        <w:tab/>
      </w:r>
      <w:r>
        <w:tab/>
      </w:r>
      <w:r>
        <w:tab/>
      </w:r>
      <w:r>
        <w:tab/>
      </w:r>
      <w:r>
        <w:tab/>
      </w:r>
      <w:r>
        <w:tab/>
      </w:r>
      <w:r>
        <w:tab/>
      </w:r>
      <w: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lang w:val="de-AT"/>
        </w:rPr>
        <w:t xml:space="preserve"> nein</w:t>
      </w:r>
    </w:p>
    <w:p w14:paraId="62A3C5CC" w14:textId="77777777" w:rsidR="0058312D" w:rsidRDefault="0058312D" w:rsidP="0058312D">
      <w:r>
        <w:rPr>
          <w:lang w:val="de-AT"/>
        </w:rPr>
        <w:t xml:space="preserve">Werden die Kriterien von allfällig als </w:t>
      </w:r>
      <w:r w:rsidRPr="00640815">
        <w:t>Systembestandteil eingesetzte Deckanstriche und Deckschichten</w:t>
      </w:r>
      <w:r>
        <w:rPr>
          <w:lang w:val="de-AT"/>
        </w:rPr>
        <w:t xml:space="preserve"> eingehalten?</w:t>
      </w:r>
      <w:r>
        <w:rPr>
          <w:lang w:val="de-AT"/>
        </w:rPr>
        <w:tab/>
      </w:r>
      <w:r>
        <w:rPr>
          <w:lang w:val="de-AT"/>
        </w:rPr>
        <w:tab/>
      </w:r>
      <w:r>
        <w:rPr>
          <w:lang w:val="de-AT"/>
        </w:rPr>
        <w:tab/>
      </w:r>
      <w:r>
        <w:rPr>
          <w:lang w:val="de-AT"/>
        </w:rPr>
        <w:tab/>
      </w:r>
      <w:r>
        <w:rPr>
          <w:lang w:val="de-AT"/>
        </w:rPr>
        <w:tab/>
      </w:r>
      <w:r>
        <w:rPr>
          <w:lang w:val="de-AT"/>
        </w:rPr>
        <w:tab/>
      </w:r>
      <w:r>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lang w:val="de-AT"/>
        </w:rPr>
        <w:t xml:space="preserve"> nein</w:t>
      </w:r>
    </w:p>
    <w:p w14:paraId="3FE81839" w14:textId="77777777" w:rsidR="0058312D" w:rsidRDefault="0058312D">
      <w:pPr>
        <w:rPr>
          <w:lang w:val="de-AT"/>
        </w:rPr>
      </w:pPr>
    </w:p>
    <w:p w14:paraId="45F618E0" w14:textId="77777777" w:rsidR="00EC3CC4" w:rsidRDefault="001348D1">
      <w:pPr>
        <w:pStyle w:val="janein"/>
      </w:pPr>
      <w:r>
        <w:rPr>
          <w:b/>
        </w:rPr>
        <w:t xml:space="preserve">Alle Anforderungen gemäß Punkt </w:t>
      </w:r>
      <w:r w:rsidR="000A26F6">
        <w:rPr>
          <w:b/>
        </w:rPr>
        <w:t>2</w:t>
      </w:r>
      <w:r>
        <w:rPr>
          <w:b/>
        </w:rPr>
        <w:t xml:space="preserve"> der Richtlinie werden </w:t>
      </w:r>
      <w:r w:rsidR="00EC3CC4" w:rsidRPr="00727DDD">
        <w:rPr>
          <w:b/>
        </w:rPr>
        <w:t>(weiterhin</w:t>
      </w:r>
      <w:r w:rsidR="00EC3CC4" w:rsidRPr="00727DDD">
        <w:rPr>
          <w:b/>
          <w:iCs/>
          <w:vertAlign w:val="superscript"/>
        </w:rPr>
        <w:footnoteReference w:id="2"/>
      </w:r>
      <w:r w:rsidR="00EC3CC4" w:rsidRPr="00727DDD">
        <w:rPr>
          <w:b/>
        </w:rPr>
        <w:t>)</w:t>
      </w:r>
      <w:r w:rsidR="00EC3CC4">
        <w:rPr>
          <w:b/>
        </w:rPr>
        <w:t xml:space="preserve"> </w:t>
      </w:r>
      <w:r>
        <w:rPr>
          <w:b/>
        </w:rPr>
        <w:t>erfüllt</w:t>
      </w:r>
      <w:r>
        <w:tab/>
      </w:r>
    </w:p>
    <w:p w14:paraId="0D251EDF" w14:textId="77777777" w:rsidR="001348D1" w:rsidRDefault="00EC3CC4">
      <w:pPr>
        <w:pStyle w:val="janein"/>
        <w:rPr>
          <w:b/>
          <w:bCs/>
        </w:rPr>
      </w:pPr>
      <w:r>
        <w:tab/>
      </w:r>
      <w:r w:rsidR="001348D1">
        <w:rPr>
          <w:b/>
          <w:bCs/>
          <w:sz w:val="20"/>
        </w:rPr>
        <w:fldChar w:fldCharType="begin">
          <w:ffData>
            <w:name w:val="Kontrollkästchen9"/>
            <w:enabled/>
            <w:calcOnExit w:val="0"/>
            <w:checkBox>
              <w:sizeAuto/>
              <w:default w:val="0"/>
            </w:checkBox>
          </w:ffData>
        </w:fldChar>
      </w:r>
      <w:r w:rsidR="001348D1">
        <w:rPr>
          <w:b/>
          <w:bCs/>
          <w:sz w:val="20"/>
        </w:rPr>
        <w:instrText xml:space="preserve"> FORMCHECKBOX </w:instrText>
      </w:r>
      <w:r w:rsidR="00000000">
        <w:rPr>
          <w:b/>
          <w:bCs/>
          <w:sz w:val="20"/>
        </w:rPr>
      </w:r>
      <w:r w:rsidR="00000000">
        <w:rPr>
          <w:b/>
          <w:bCs/>
          <w:sz w:val="20"/>
        </w:rPr>
        <w:fldChar w:fldCharType="separate"/>
      </w:r>
      <w:r w:rsidR="001348D1">
        <w:rPr>
          <w:b/>
          <w:bCs/>
          <w:sz w:val="20"/>
        </w:rPr>
        <w:fldChar w:fldCharType="end"/>
      </w:r>
      <w:r w:rsidR="001348D1">
        <w:rPr>
          <w:b/>
          <w:bCs/>
        </w:rPr>
        <w:t xml:space="preserve"> ja</w:t>
      </w:r>
      <w:r w:rsidR="001348D1">
        <w:rPr>
          <w:b/>
          <w:bCs/>
        </w:rPr>
        <w:tab/>
      </w:r>
      <w:r w:rsidR="001348D1">
        <w:rPr>
          <w:b/>
          <w:bCs/>
          <w:sz w:val="20"/>
        </w:rPr>
        <w:fldChar w:fldCharType="begin">
          <w:ffData>
            <w:name w:val="Kontrollkästchen10"/>
            <w:enabled/>
            <w:calcOnExit w:val="0"/>
            <w:checkBox>
              <w:sizeAuto/>
              <w:default w:val="0"/>
            </w:checkBox>
          </w:ffData>
        </w:fldChar>
      </w:r>
      <w:r w:rsidR="001348D1">
        <w:rPr>
          <w:b/>
          <w:bCs/>
          <w:sz w:val="20"/>
        </w:rPr>
        <w:instrText xml:space="preserve"> FORMCHECKBOX </w:instrText>
      </w:r>
      <w:r w:rsidR="00000000">
        <w:rPr>
          <w:b/>
          <w:bCs/>
          <w:sz w:val="20"/>
        </w:rPr>
      </w:r>
      <w:r w:rsidR="00000000">
        <w:rPr>
          <w:b/>
          <w:bCs/>
          <w:sz w:val="20"/>
        </w:rPr>
        <w:fldChar w:fldCharType="separate"/>
      </w:r>
      <w:r w:rsidR="001348D1">
        <w:rPr>
          <w:b/>
          <w:bCs/>
          <w:sz w:val="20"/>
        </w:rPr>
        <w:fldChar w:fldCharType="end"/>
      </w:r>
      <w:r w:rsidR="001348D1">
        <w:rPr>
          <w:b/>
          <w:bCs/>
        </w:rPr>
        <w:t xml:space="preserve"> nein</w:t>
      </w:r>
    </w:p>
    <w:p w14:paraId="641E0E27" w14:textId="77777777" w:rsidR="00EC3CC4" w:rsidRDefault="00EC3CC4" w:rsidP="00EC3CC4">
      <w:pPr>
        <w:pStyle w:val="Default"/>
        <w:rPr>
          <w:rFonts w:ascii="Arial" w:hAnsi="Arial" w:cs="Arial"/>
          <w:u w:val="dotted"/>
        </w:rPr>
      </w:pPr>
      <w:r w:rsidRPr="00C5409B">
        <w:rPr>
          <w:rFonts w:ascii="Arial" w:hAnsi="Arial" w:cs="Arial"/>
          <w:b/>
          <w:i/>
        </w:rPr>
        <w:t>Nachweis(e) siehe Beilage Nr</w:t>
      </w:r>
      <w:r w:rsidRPr="00C5409B">
        <w:rPr>
          <w:rFonts w:ascii="Arial" w:hAnsi="Arial" w:cs="Arial"/>
        </w:rPr>
        <w:t xml:space="preserve">. </w:t>
      </w:r>
      <w:r w:rsidRPr="00C5409B">
        <w:rPr>
          <w:rFonts w:ascii="Arial" w:hAnsi="Arial" w:cs="Arial"/>
          <w:u w:val="dotted"/>
        </w:rPr>
        <w:fldChar w:fldCharType="begin">
          <w:ffData>
            <w:name w:val="Text27"/>
            <w:enabled/>
            <w:calcOnExit w:val="0"/>
            <w:textInput/>
          </w:ffData>
        </w:fldChar>
      </w:r>
      <w:r w:rsidRPr="00C5409B">
        <w:rPr>
          <w:rFonts w:ascii="Arial" w:hAnsi="Arial" w:cs="Arial"/>
          <w:u w:val="dotted"/>
        </w:rPr>
        <w:instrText xml:space="preserve"> FORMTEXT </w:instrText>
      </w:r>
      <w:r w:rsidRPr="00C5409B">
        <w:rPr>
          <w:rFonts w:ascii="Arial" w:hAnsi="Arial" w:cs="Arial"/>
          <w:u w:val="dotted"/>
        </w:rPr>
      </w:r>
      <w:r w:rsidRPr="00C5409B">
        <w:rPr>
          <w:rFonts w:ascii="Arial" w:hAnsi="Arial" w:cs="Arial"/>
          <w:u w:val="dotted"/>
        </w:rPr>
        <w:fldChar w:fldCharType="separate"/>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u w:val="dotted"/>
        </w:rPr>
        <w:fldChar w:fldCharType="end"/>
      </w:r>
    </w:p>
    <w:p w14:paraId="7011D065" w14:textId="77777777" w:rsidR="009320E5" w:rsidRPr="00C37878" w:rsidRDefault="009320E5" w:rsidP="00EC3CC4">
      <w:pPr>
        <w:spacing w:line="288" w:lineRule="auto"/>
        <w:rPr>
          <w:rFonts w:ascii="EUAlbertina" w:hAnsi="EUAlbertina" w:cs="Arial"/>
          <w:i/>
          <w:noProof/>
          <w:color w:val="000000"/>
          <w:sz w:val="20"/>
          <w:lang w:val="de-AT" w:eastAsia="de-AT"/>
        </w:rPr>
      </w:pPr>
      <w:r w:rsidRPr="00C37878">
        <w:rPr>
          <w:rFonts w:ascii="EUAlbertina" w:hAnsi="EUAlbertina" w:cs="Arial"/>
          <w:i/>
          <w:noProof/>
          <w:color w:val="000000"/>
          <w:sz w:val="20"/>
          <w:lang w:val="de-AT" w:eastAsia="de-AT"/>
        </w:rPr>
        <w:t>Konformitätserklärung der Antragsstellerin, gegebenenfalls Erklärung der Komponentenhersteller, Nachweise (zb ETA resp ETB oder BTZ)</w:t>
      </w:r>
    </w:p>
    <w:p w14:paraId="7674B7E9" w14:textId="77777777" w:rsidR="00231140" w:rsidRPr="00C37878" w:rsidRDefault="00CF660E" w:rsidP="00EC3CC4">
      <w:pPr>
        <w:spacing w:line="288" w:lineRule="auto"/>
        <w:rPr>
          <w:rFonts w:ascii="EUAlbertina" w:hAnsi="EUAlbertina" w:cs="Arial"/>
          <w:i/>
          <w:noProof/>
          <w:color w:val="000000"/>
          <w:sz w:val="20"/>
          <w:lang w:val="de-AT" w:eastAsia="de-AT"/>
        </w:rPr>
      </w:pPr>
      <w:r w:rsidRPr="00C37878">
        <w:rPr>
          <w:rFonts w:ascii="EUAlbertina" w:hAnsi="EUAlbertina" w:cs="Arial"/>
          <w:i/>
          <w:noProof/>
          <w:color w:val="000000"/>
          <w:sz w:val="20"/>
          <w:lang w:val="de-AT" w:eastAsia="de-AT"/>
        </w:rPr>
        <w:t>Folgende</w:t>
      </w:r>
      <w:r w:rsidR="00EC3CC4" w:rsidRPr="00C37878">
        <w:rPr>
          <w:rFonts w:ascii="EUAlbertina" w:hAnsi="EUAlbertina" w:cs="Arial"/>
          <w:i/>
          <w:noProof/>
          <w:color w:val="000000"/>
          <w:sz w:val="20"/>
          <w:lang w:val="de-AT" w:eastAsia="de-AT"/>
        </w:rPr>
        <w:t xml:space="preserve"> Komponenten des Systems sowie gegebenenfalls zusätzlich geeignete Beschichtungen bzw. Anstrichsysteme sind darzustellen.</w:t>
      </w:r>
      <w:r w:rsidR="00231140" w:rsidRPr="00C37878">
        <w:rPr>
          <w:rFonts w:ascii="EUAlbertina" w:hAnsi="EUAlbertina" w:cs="Arial"/>
          <w:i/>
          <w:noProof/>
          <w:color w:val="000000"/>
          <w:sz w:val="20"/>
          <w:lang w:val="de-AT" w:eastAsia="de-AT"/>
        </w:rPr>
        <w:t xml:space="preserve"> Die Zulassung-, ETA- und / oder  </w:t>
      </w:r>
      <w:r w:rsidR="000A14D2" w:rsidRPr="00C37878">
        <w:rPr>
          <w:rFonts w:ascii="EUAlbertina" w:hAnsi="EUAlbertina" w:cs="Arial"/>
          <w:i/>
          <w:noProof/>
          <w:color w:val="000000"/>
          <w:sz w:val="20"/>
          <w:lang w:val="de-AT" w:eastAsia="de-AT"/>
        </w:rPr>
        <w:t>Bauartge</w:t>
      </w:r>
      <w:r w:rsidR="00231140" w:rsidRPr="00C37878">
        <w:rPr>
          <w:rFonts w:ascii="EUAlbertina" w:hAnsi="EUAlbertina" w:cs="Arial"/>
          <w:i/>
          <w:noProof/>
          <w:color w:val="000000"/>
          <w:sz w:val="20"/>
          <w:lang w:val="de-AT" w:eastAsia="de-AT"/>
        </w:rPr>
        <w:t>nehmigungsnummern und weiterführende Hinweise zu den Produkten und ihrer Anwendung sind auch anzugeben.</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727"/>
        <w:gridCol w:w="29"/>
      </w:tblGrid>
      <w:tr w:rsidR="00231140" w:rsidRPr="00871FEA" w14:paraId="3A7F5363" w14:textId="77777777" w:rsidTr="00923124">
        <w:trPr>
          <w:trHeight w:val="382"/>
        </w:trPr>
        <w:tc>
          <w:tcPr>
            <w:tcW w:w="7621" w:type="dxa"/>
            <w:shd w:val="clear" w:color="auto" w:fill="F2F2F2"/>
            <w:tcMar>
              <w:top w:w="57" w:type="dxa"/>
              <w:bottom w:w="57" w:type="dxa"/>
            </w:tcMar>
          </w:tcPr>
          <w:p w14:paraId="76C06458" w14:textId="77777777" w:rsidR="00231140" w:rsidRPr="00C66E93" w:rsidRDefault="00231140" w:rsidP="00451BDE">
            <w:pPr>
              <w:rPr>
                <w:rFonts w:cs="Arial"/>
                <w:b/>
                <w:sz w:val="22"/>
                <w:szCs w:val="22"/>
                <w:highlight w:val="lightGray"/>
                <w:lang w:val="en-US"/>
              </w:rPr>
            </w:pPr>
            <w:r w:rsidRPr="00C66E93">
              <w:rPr>
                <w:rFonts w:cs="Arial"/>
                <w:b/>
                <w:sz w:val="22"/>
                <w:szCs w:val="22"/>
                <w:highlight w:val="lightGray"/>
                <w:lang w:val="en-US"/>
              </w:rPr>
              <w:t>Name des WDVS-Systems</w:t>
            </w:r>
          </w:p>
        </w:tc>
        <w:tc>
          <w:tcPr>
            <w:tcW w:w="2722" w:type="dxa"/>
            <w:gridSpan w:val="2"/>
            <w:shd w:val="clear" w:color="auto" w:fill="F2F2F2"/>
          </w:tcPr>
          <w:p w14:paraId="4DD68A2A" w14:textId="77777777" w:rsidR="00231140" w:rsidRPr="00C66E93" w:rsidRDefault="00231140" w:rsidP="00451BDE">
            <w:pPr>
              <w:rPr>
                <w:rFonts w:cs="Arial"/>
                <w:b/>
                <w:highlight w:val="lightGray"/>
                <w:lang w:val="en-US"/>
              </w:rPr>
            </w:pPr>
          </w:p>
        </w:tc>
      </w:tr>
      <w:tr w:rsidR="00231140" w:rsidRPr="00871FEA" w14:paraId="4CB38857" w14:textId="77777777" w:rsidTr="00923124">
        <w:tc>
          <w:tcPr>
            <w:tcW w:w="7621" w:type="dxa"/>
            <w:shd w:val="clear" w:color="auto" w:fill="auto"/>
            <w:tcMar>
              <w:top w:w="57" w:type="dxa"/>
              <w:bottom w:w="57" w:type="dxa"/>
            </w:tcMar>
          </w:tcPr>
          <w:p w14:paraId="41AEC68B" w14:textId="77777777" w:rsidR="00231140" w:rsidRPr="00923124" w:rsidRDefault="00231140" w:rsidP="00451BDE">
            <w:pPr>
              <w:rPr>
                <w:rFonts w:cs="Arial"/>
                <w:b/>
                <w:sz w:val="22"/>
                <w:szCs w:val="22"/>
              </w:rPr>
            </w:pPr>
            <w:r w:rsidRPr="00923124">
              <w:rPr>
                <w:rFonts w:cs="Arial"/>
                <w:b/>
                <w:sz w:val="22"/>
                <w:szCs w:val="22"/>
              </w:rPr>
              <w:t>Dämmstoffe*</w:t>
            </w:r>
          </w:p>
        </w:tc>
        <w:tc>
          <w:tcPr>
            <w:tcW w:w="2722" w:type="dxa"/>
            <w:gridSpan w:val="2"/>
            <w:shd w:val="clear" w:color="auto" w:fill="auto"/>
          </w:tcPr>
          <w:p w14:paraId="6903AA92" w14:textId="77777777" w:rsidR="00231140" w:rsidRPr="00923124" w:rsidRDefault="00231140" w:rsidP="00451BDE">
            <w:pPr>
              <w:rPr>
                <w:rFonts w:cs="Arial"/>
                <w:b/>
              </w:rPr>
            </w:pPr>
            <w:r w:rsidRPr="00923124">
              <w:rPr>
                <w:rFonts w:cs="Arial"/>
                <w:b/>
              </w:rPr>
              <w:t>Dämmstofftyp</w:t>
            </w:r>
          </w:p>
        </w:tc>
      </w:tr>
      <w:tr w:rsidR="00231140" w:rsidRPr="00871FEA" w14:paraId="7647C9FD" w14:textId="77777777" w:rsidTr="00923124">
        <w:tc>
          <w:tcPr>
            <w:tcW w:w="7621" w:type="dxa"/>
            <w:shd w:val="clear" w:color="auto" w:fill="auto"/>
            <w:tcMar>
              <w:top w:w="57" w:type="dxa"/>
              <w:bottom w:w="57" w:type="dxa"/>
            </w:tcMar>
          </w:tcPr>
          <w:p w14:paraId="1E8261A0" w14:textId="77777777" w:rsidR="00231140" w:rsidRPr="00923124" w:rsidRDefault="00231140" w:rsidP="007B64B5">
            <w:pPr>
              <w:rPr>
                <w:rFonts w:cs="Arial"/>
                <w:sz w:val="22"/>
                <w:szCs w:val="22"/>
              </w:rPr>
            </w:pPr>
            <w:r w:rsidRPr="00923124">
              <w:rPr>
                <w:rFonts w:cs="Arial"/>
                <w:sz w:val="22"/>
                <w:szCs w:val="22"/>
              </w:rPr>
              <w:t xml:space="preserve">Handelsname des Inverkehrbringers + </w:t>
            </w:r>
            <w:r w:rsidR="00033B03" w:rsidRPr="00033B03">
              <w:rPr>
                <w:rFonts w:cs="Arial"/>
                <w:sz w:val="22"/>
                <w:szCs w:val="22"/>
              </w:rPr>
              <w:t>Wärmeleitfähigkeitsgruppe (WLG)</w:t>
            </w:r>
            <w:r w:rsidR="00033B03">
              <w:rPr>
                <w:rFonts w:cs="Arial"/>
                <w:sz w:val="22"/>
                <w:szCs w:val="22"/>
              </w:rPr>
              <w:t xml:space="preserve"> </w:t>
            </w:r>
          </w:p>
          <w:p w14:paraId="0AE7FFCF" w14:textId="77777777" w:rsidR="000A14D2" w:rsidRPr="00923124" w:rsidRDefault="000A14D2" w:rsidP="007B64B5">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014D6306" w14:textId="77777777" w:rsidR="00231140" w:rsidRPr="00923124" w:rsidRDefault="00231140" w:rsidP="00451BDE">
            <w:pPr>
              <w:rPr>
                <w:rFonts w:cs="Arial"/>
              </w:rPr>
            </w:pPr>
            <w:r w:rsidRPr="00923124">
              <w:rPr>
                <w:rFonts w:cs="Arial"/>
              </w:rPr>
              <w:t>z.B. Mineralwolle</w:t>
            </w:r>
          </w:p>
          <w:p w14:paraId="10DC80D9" w14:textId="77777777" w:rsidR="000A14D2" w:rsidRPr="00923124" w:rsidRDefault="000A14D2" w:rsidP="00451BDE">
            <w:pPr>
              <w:rPr>
                <w:rFonts w:cs="Arial"/>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231140" w:rsidRPr="00871FEA" w14:paraId="74426B25" w14:textId="77777777" w:rsidTr="00923124">
        <w:tc>
          <w:tcPr>
            <w:tcW w:w="7621" w:type="dxa"/>
            <w:shd w:val="clear" w:color="auto" w:fill="auto"/>
            <w:tcMar>
              <w:top w:w="57" w:type="dxa"/>
              <w:bottom w:w="57" w:type="dxa"/>
            </w:tcMar>
          </w:tcPr>
          <w:p w14:paraId="3B1CED5A" w14:textId="77777777" w:rsidR="000A14D2" w:rsidRPr="00923124" w:rsidRDefault="00231140" w:rsidP="000A14D2">
            <w:pPr>
              <w:rPr>
                <w:rFonts w:cs="Arial"/>
                <w:b/>
                <w:sz w:val="22"/>
                <w:szCs w:val="22"/>
              </w:rPr>
            </w:pPr>
            <w:r w:rsidRPr="00923124">
              <w:rPr>
                <w:rFonts w:cs="Arial"/>
                <w:b/>
                <w:sz w:val="22"/>
                <w:szCs w:val="22"/>
              </w:rPr>
              <w:t>Kleber- und Armierungsputze**</w:t>
            </w:r>
          </w:p>
        </w:tc>
        <w:tc>
          <w:tcPr>
            <w:tcW w:w="2722" w:type="dxa"/>
            <w:gridSpan w:val="2"/>
            <w:shd w:val="clear" w:color="auto" w:fill="auto"/>
          </w:tcPr>
          <w:p w14:paraId="5FCA7048" w14:textId="77777777" w:rsidR="00231140" w:rsidRPr="00923124" w:rsidRDefault="00231140" w:rsidP="00451BDE">
            <w:pPr>
              <w:rPr>
                <w:rFonts w:cs="Arial"/>
                <w:b/>
              </w:rPr>
            </w:pPr>
            <w:proofErr w:type="spellStart"/>
            <w:r w:rsidRPr="00923124">
              <w:rPr>
                <w:rFonts w:cs="Arial"/>
                <w:b/>
              </w:rPr>
              <w:t>Putztyp</w:t>
            </w:r>
            <w:proofErr w:type="spellEnd"/>
          </w:p>
        </w:tc>
      </w:tr>
      <w:tr w:rsidR="00231140" w:rsidRPr="00871FEA" w14:paraId="58B4333E" w14:textId="77777777" w:rsidTr="00923124">
        <w:tc>
          <w:tcPr>
            <w:tcW w:w="7621" w:type="dxa"/>
            <w:shd w:val="clear" w:color="auto" w:fill="auto"/>
            <w:tcMar>
              <w:top w:w="57" w:type="dxa"/>
              <w:bottom w:w="57" w:type="dxa"/>
            </w:tcMar>
          </w:tcPr>
          <w:p w14:paraId="33156759" w14:textId="77777777" w:rsidR="00231140" w:rsidRPr="00923124" w:rsidRDefault="00231140" w:rsidP="00451BDE">
            <w:pPr>
              <w:rPr>
                <w:rFonts w:cs="Arial"/>
                <w:u w:val="dotted"/>
              </w:rPr>
            </w:pPr>
            <w:r w:rsidRPr="00923124">
              <w:rPr>
                <w:rFonts w:cs="Arial"/>
                <w:sz w:val="22"/>
                <w:szCs w:val="22"/>
              </w:rPr>
              <w:t>Handelsname des Inverkehrbringers + Schichtdicke + W-Wert in kg/(m²h</w:t>
            </w:r>
            <w:r w:rsidRPr="00923124">
              <w:rPr>
                <w:rFonts w:cs="Arial"/>
                <w:sz w:val="22"/>
                <w:szCs w:val="22"/>
                <w:vertAlign w:val="superscript"/>
              </w:rPr>
              <w:t>0,5</w:t>
            </w:r>
            <w:r w:rsidRPr="00923124">
              <w:rPr>
                <w:rFonts w:cs="Arial"/>
                <w:sz w:val="22"/>
                <w:szCs w:val="22"/>
              </w:rPr>
              <w:t xml:space="preserve">) + </w:t>
            </w:r>
            <w:proofErr w:type="spellStart"/>
            <w:r w:rsidRPr="00923124">
              <w:rPr>
                <w:rFonts w:cs="Arial"/>
                <w:sz w:val="22"/>
                <w:szCs w:val="22"/>
              </w:rPr>
              <w:t>S</w:t>
            </w:r>
            <w:r w:rsidRPr="00923124">
              <w:rPr>
                <w:rFonts w:cs="Arial"/>
                <w:sz w:val="22"/>
                <w:szCs w:val="22"/>
                <w:vertAlign w:val="subscript"/>
              </w:rPr>
              <w:t>d</w:t>
            </w:r>
            <w:proofErr w:type="spellEnd"/>
            <w:r w:rsidRPr="00923124">
              <w:rPr>
                <w:rFonts w:cs="Arial"/>
                <w:sz w:val="22"/>
                <w:szCs w:val="22"/>
              </w:rPr>
              <w:t xml:space="preserve">-Wert in m + Dichte in g/cm³ </w:t>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p>
          <w:p w14:paraId="572A9361" w14:textId="77777777" w:rsidR="000A14D2" w:rsidRPr="00923124" w:rsidRDefault="000A14D2" w:rsidP="00451BDE">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1764C61C" w14:textId="77777777" w:rsidR="00231140" w:rsidRPr="00923124" w:rsidRDefault="00231140" w:rsidP="00451BDE">
            <w:pPr>
              <w:rPr>
                <w:rFonts w:cs="Arial"/>
              </w:rPr>
            </w:pPr>
            <w:r w:rsidRPr="00923124">
              <w:rPr>
                <w:rFonts w:cs="Arial"/>
              </w:rPr>
              <w:t>z.B. Kalk-Zement</w:t>
            </w:r>
          </w:p>
          <w:p w14:paraId="1010D9CC" w14:textId="77777777" w:rsidR="000A14D2" w:rsidRPr="00923124" w:rsidRDefault="000A14D2"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71800E5E" w14:textId="77777777" w:rsidR="000A14D2" w:rsidRPr="00923124" w:rsidRDefault="000A14D2" w:rsidP="00451BDE">
            <w:pPr>
              <w:rPr>
                <w:rFonts w:cs="Arial"/>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231140" w:rsidRPr="00871FEA" w14:paraId="3839A5E7" w14:textId="77777777" w:rsidTr="00923124">
        <w:tc>
          <w:tcPr>
            <w:tcW w:w="7621" w:type="dxa"/>
            <w:shd w:val="clear" w:color="auto" w:fill="auto"/>
            <w:tcMar>
              <w:top w:w="57" w:type="dxa"/>
              <w:bottom w:w="57" w:type="dxa"/>
            </w:tcMar>
          </w:tcPr>
          <w:p w14:paraId="141EBE8C" w14:textId="77777777" w:rsidR="00231140" w:rsidRPr="00923124" w:rsidRDefault="00231140" w:rsidP="00451BDE">
            <w:pPr>
              <w:rPr>
                <w:rFonts w:cs="Arial"/>
                <w:b/>
                <w:sz w:val="22"/>
                <w:szCs w:val="22"/>
              </w:rPr>
            </w:pPr>
            <w:r w:rsidRPr="00923124">
              <w:rPr>
                <w:rFonts w:cs="Arial"/>
                <w:b/>
                <w:sz w:val="22"/>
                <w:szCs w:val="22"/>
              </w:rPr>
              <w:t xml:space="preserve">Oberputze***, Grundierungen </w:t>
            </w:r>
          </w:p>
        </w:tc>
        <w:tc>
          <w:tcPr>
            <w:tcW w:w="2722" w:type="dxa"/>
            <w:gridSpan w:val="2"/>
            <w:shd w:val="clear" w:color="auto" w:fill="auto"/>
          </w:tcPr>
          <w:p w14:paraId="7A80BF59" w14:textId="77777777" w:rsidR="00231140" w:rsidRPr="00923124" w:rsidRDefault="00231140" w:rsidP="00451BDE">
            <w:pPr>
              <w:rPr>
                <w:rFonts w:cs="Arial"/>
                <w:b/>
              </w:rPr>
            </w:pPr>
            <w:proofErr w:type="spellStart"/>
            <w:r w:rsidRPr="00923124">
              <w:rPr>
                <w:rFonts w:cs="Arial"/>
                <w:b/>
              </w:rPr>
              <w:t>Putztyp</w:t>
            </w:r>
            <w:proofErr w:type="spellEnd"/>
          </w:p>
        </w:tc>
      </w:tr>
      <w:tr w:rsidR="00231140" w:rsidRPr="00871FEA" w14:paraId="020446BB" w14:textId="77777777" w:rsidTr="00923124">
        <w:tc>
          <w:tcPr>
            <w:tcW w:w="7621" w:type="dxa"/>
            <w:shd w:val="clear" w:color="auto" w:fill="auto"/>
            <w:tcMar>
              <w:top w:w="57" w:type="dxa"/>
              <w:bottom w:w="57" w:type="dxa"/>
            </w:tcMar>
          </w:tcPr>
          <w:p w14:paraId="169E7067" w14:textId="77777777" w:rsidR="00231140" w:rsidRPr="00923124" w:rsidRDefault="00231140" w:rsidP="00451BDE">
            <w:pPr>
              <w:rPr>
                <w:rFonts w:cs="Arial"/>
                <w:sz w:val="22"/>
                <w:szCs w:val="22"/>
              </w:rPr>
            </w:pPr>
            <w:r w:rsidRPr="00923124">
              <w:rPr>
                <w:rFonts w:cs="Arial"/>
                <w:sz w:val="22"/>
                <w:szCs w:val="22"/>
              </w:rPr>
              <w:lastRenderedPageBreak/>
              <w:t>Handelsname des Inverkehrbringers + Schichtdicke + W-Wert in kg/(m²h</w:t>
            </w:r>
            <w:r w:rsidRPr="00923124">
              <w:rPr>
                <w:rFonts w:cs="Arial"/>
                <w:sz w:val="22"/>
                <w:szCs w:val="22"/>
                <w:vertAlign w:val="superscript"/>
              </w:rPr>
              <w:t>0,5</w:t>
            </w:r>
            <w:r w:rsidRPr="00923124">
              <w:rPr>
                <w:rFonts w:cs="Arial"/>
                <w:sz w:val="22"/>
                <w:szCs w:val="22"/>
              </w:rPr>
              <w:t xml:space="preserve">) + </w:t>
            </w:r>
            <w:proofErr w:type="spellStart"/>
            <w:r w:rsidRPr="00923124">
              <w:rPr>
                <w:rFonts w:cs="Arial"/>
                <w:sz w:val="22"/>
                <w:szCs w:val="22"/>
              </w:rPr>
              <w:t>S</w:t>
            </w:r>
            <w:r w:rsidRPr="00923124">
              <w:rPr>
                <w:rFonts w:cs="Arial"/>
                <w:sz w:val="22"/>
                <w:szCs w:val="22"/>
                <w:vertAlign w:val="subscript"/>
              </w:rPr>
              <w:t>d</w:t>
            </w:r>
            <w:proofErr w:type="spellEnd"/>
            <w:r w:rsidRPr="00923124">
              <w:rPr>
                <w:rFonts w:cs="Arial"/>
                <w:sz w:val="22"/>
                <w:szCs w:val="22"/>
              </w:rPr>
              <w:t>-Wert in m + Dichte in g/cm³</w:t>
            </w:r>
          </w:p>
          <w:p w14:paraId="574ADEF5" w14:textId="77777777" w:rsidR="000A14D2" w:rsidRPr="00923124" w:rsidRDefault="000A14D2"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6E58380A" w14:textId="77777777" w:rsidR="000A14D2" w:rsidRPr="00923124" w:rsidRDefault="000A14D2" w:rsidP="00451BDE">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496ACC12" w14:textId="77777777" w:rsidR="00231140" w:rsidRPr="00923124" w:rsidRDefault="00231140" w:rsidP="00451BDE">
            <w:pPr>
              <w:rPr>
                <w:rFonts w:cs="Arial"/>
              </w:rPr>
            </w:pPr>
            <w:r w:rsidRPr="00923124">
              <w:rPr>
                <w:rFonts w:cs="Arial"/>
              </w:rPr>
              <w:t>z.B. Sol-</w:t>
            </w:r>
            <w:proofErr w:type="spellStart"/>
            <w:r w:rsidRPr="00923124">
              <w:rPr>
                <w:rFonts w:cs="Arial"/>
              </w:rPr>
              <w:t>Silikatputz</w:t>
            </w:r>
            <w:proofErr w:type="spellEnd"/>
          </w:p>
          <w:p w14:paraId="2123B2DF" w14:textId="77777777" w:rsidR="000A14D2" w:rsidRPr="00923124" w:rsidRDefault="000A14D2" w:rsidP="000A14D2">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7191D0CD" w14:textId="77777777" w:rsidR="000A14D2" w:rsidRPr="00923124" w:rsidRDefault="000A14D2" w:rsidP="000A14D2">
            <w:pPr>
              <w:rPr>
                <w:rFonts w:cs="Arial"/>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231140" w:rsidRPr="00871FEA" w14:paraId="54272AAD" w14:textId="77777777" w:rsidTr="00923124">
        <w:tc>
          <w:tcPr>
            <w:tcW w:w="7621" w:type="dxa"/>
            <w:shd w:val="clear" w:color="auto" w:fill="auto"/>
            <w:tcMar>
              <w:top w:w="57" w:type="dxa"/>
              <w:bottom w:w="57" w:type="dxa"/>
            </w:tcMar>
          </w:tcPr>
          <w:p w14:paraId="791A29F4" w14:textId="77777777" w:rsidR="00231140" w:rsidRPr="00923124" w:rsidRDefault="00231140" w:rsidP="00451BDE">
            <w:pPr>
              <w:rPr>
                <w:rFonts w:cs="Arial"/>
                <w:b/>
                <w:sz w:val="22"/>
                <w:szCs w:val="22"/>
              </w:rPr>
            </w:pPr>
            <w:r w:rsidRPr="00923124">
              <w:rPr>
                <w:rFonts w:cs="Arial"/>
                <w:b/>
                <w:sz w:val="22"/>
                <w:szCs w:val="22"/>
              </w:rPr>
              <w:t>Schlussbeschichtungen, die bauaufsichtlich zum System gehören</w:t>
            </w:r>
          </w:p>
        </w:tc>
        <w:tc>
          <w:tcPr>
            <w:tcW w:w="2722" w:type="dxa"/>
            <w:gridSpan w:val="2"/>
            <w:shd w:val="clear" w:color="auto" w:fill="auto"/>
          </w:tcPr>
          <w:p w14:paraId="7BC8746B" w14:textId="77777777" w:rsidR="00231140" w:rsidRPr="00923124" w:rsidRDefault="00231140" w:rsidP="00451BDE">
            <w:pPr>
              <w:rPr>
                <w:rFonts w:cs="Arial"/>
                <w:b/>
                <w:sz w:val="22"/>
                <w:szCs w:val="22"/>
              </w:rPr>
            </w:pPr>
            <w:r w:rsidRPr="00923124">
              <w:rPr>
                <w:rFonts w:cs="Arial"/>
                <w:b/>
                <w:sz w:val="22"/>
                <w:szCs w:val="22"/>
              </w:rPr>
              <w:t>Produkttyp</w:t>
            </w:r>
          </w:p>
        </w:tc>
      </w:tr>
      <w:tr w:rsidR="00231140" w:rsidRPr="00871FEA" w14:paraId="5709F1BD" w14:textId="77777777" w:rsidTr="00923124">
        <w:tc>
          <w:tcPr>
            <w:tcW w:w="7621" w:type="dxa"/>
            <w:shd w:val="clear" w:color="auto" w:fill="auto"/>
            <w:tcMar>
              <w:top w:w="57" w:type="dxa"/>
              <w:bottom w:w="57" w:type="dxa"/>
            </w:tcMar>
          </w:tcPr>
          <w:p w14:paraId="7D9D07C9" w14:textId="77777777" w:rsidR="00231140" w:rsidRPr="00923124" w:rsidRDefault="00231140" w:rsidP="00451BDE">
            <w:pPr>
              <w:rPr>
                <w:rFonts w:cs="Arial"/>
                <w:sz w:val="22"/>
                <w:szCs w:val="22"/>
              </w:rPr>
            </w:pPr>
            <w:proofErr w:type="spellStart"/>
            <w:r w:rsidRPr="00923124">
              <w:rPr>
                <w:rFonts w:cs="Arial"/>
                <w:sz w:val="22"/>
                <w:szCs w:val="22"/>
                <w:lang w:val="en-US"/>
              </w:rPr>
              <w:t>Handelsname</w:t>
            </w:r>
            <w:proofErr w:type="spellEnd"/>
            <w:r w:rsidRPr="00923124">
              <w:rPr>
                <w:rFonts w:cs="Arial"/>
                <w:sz w:val="22"/>
                <w:szCs w:val="22"/>
              </w:rPr>
              <w:t xml:space="preserve"> des Inverkehrbringers</w:t>
            </w:r>
          </w:p>
          <w:p w14:paraId="0C409B2A" w14:textId="77777777" w:rsidR="000A14D2" w:rsidRPr="00923124" w:rsidRDefault="000A14D2" w:rsidP="00451BDE">
            <w:pPr>
              <w:rPr>
                <w:rFonts w:cs="Arial"/>
                <w:sz w:val="22"/>
                <w:szCs w:val="22"/>
                <w:lang w:val="en-US"/>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258D5886" w14:textId="77777777" w:rsidR="00231140" w:rsidRPr="00923124" w:rsidRDefault="00231140" w:rsidP="00451BDE">
            <w:pPr>
              <w:rPr>
                <w:rFonts w:cs="Arial"/>
                <w:sz w:val="22"/>
                <w:szCs w:val="22"/>
              </w:rPr>
            </w:pPr>
            <w:r w:rsidRPr="00923124">
              <w:rPr>
                <w:rFonts w:cs="Arial"/>
                <w:sz w:val="22"/>
                <w:szCs w:val="22"/>
              </w:rPr>
              <w:t>z.B. Klinkerriemchen</w:t>
            </w:r>
          </w:p>
          <w:p w14:paraId="3A89E459" w14:textId="77777777" w:rsidR="000A14D2" w:rsidRPr="00923124" w:rsidRDefault="000A14D2" w:rsidP="00451BDE">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231140" w:rsidRPr="00871FEA" w14:paraId="31909E95" w14:textId="77777777" w:rsidTr="00923124">
        <w:tc>
          <w:tcPr>
            <w:tcW w:w="7621" w:type="dxa"/>
            <w:shd w:val="clear" w:color="auto" w:fill="auto"/>
            <w:tcMar>
              <w:top w:w="57" w:type="dxa"/>
              <w:bottom w:w="57" w:type="dxa"/>
            </w:tcMar>
          </w:tcPr>
          <w:p w14:paraId="338BBD79" w14:textId="77777777" w:rsidR="00231140" w:rsidRPr="00923124" w:rsidRDefault="00231140" w:rsidP="00451BDE">
            <w:pPr>
              <w:rPr>
                <w:rFonts w:cs="Arial"/>
                <w:b/>
                <w:sz w:val="22"/>
                <w:szCs w:val="22"/>
              </w:rPr>
            </w:pPr>
            <w:r w:rsidRPr="00923124">
              <w:rPr>
                <w:rFonts w:cs="Arial"/>
                <w:b/>
                <w:sz w:val="22"/>
                <w:szCs w:val="22"/>
              </w:rPr>
              <w:t xml:space="preserve">Zusätzliche Komponenten (Dübel, Schienen, Armierungsgewebe, etc.), </w:t>
            </w:r>
            <w:proofErr w:type="gramStart"/>
            <w:r w:rsidRPr="00923124">
              <w:rPr>
                <w:rFonts w:cs="Arial"/>
                <w:b/>
                <w:sz w:val="22"/>
                <w:szCs w:val="22"/>
              </w:rPr>
              <w:t>die Teil</w:t>
            </w:r>
            <w:proofErr w:type="gramEnd"/>
            <w:r w:rsidRPr="00923124">
              <w:rPr>
                <w:rFonts w:cs="Arial"/>
                <w:b/>
                <w:sz w:val="22"/>
                <w:szCs w:val="22"/>
              </w:rPr>
              <w:t xml:space="preserve"> des Systems sind</w:t>
            </w:r>
          </w:p>
        </w:tc>
        <w:tc>
          <w:tcPr>
            <w:tcW w:w="2722" w:type="dxa"/>
            <w:gridSpan w:val="2"/>
            <w:shd w:val="clear" w:color="auto" w:fill="auto"/>
          </w:tcPr>
          <w:p w14:paraId="12F08E52" w14:textId="77777777" w:rsidR="00231140" w:rsidRPr="00923124" w:rsidRDefault="00231140" w:rsidP="00451BDE">
            <w:pPr>
              <w:rPr>
                <w:rFonts w:cs="Arial"/>
                <w:b/>
                <w:sz w:val="22"/>
                <w:szCs w:val="22"/>
              </w:rPr>
            </w:pPr>
            <w:r w:rsidRPr="00923124">
              <w:rPr>
                <w:rFonts w:cs="Arial"/>
                <w:b/>
                <w:sz w:val="22"/>
                <w:szCs w:val="22"/>
              </w:rPr>
              <w:t>Produkttyp</w:t>
            </w:r>
          </w:p>
        </w:tc>
      </w:tr>
      <w:tr w:rsidR="00231140" w:rsidRPr="00871FEA" w14:paraId="4AB838AA" w14:textId="77777777" w:rsidTr="00923124">
        <w:tc>
          <w:tcPr>
            <w:tcW w:w="7621" w:type="dxa"/>
            <w:shd w:val="clear" w:color="auto" w:fill="auto"/>
            <w:tcMar>
              <w:top w:w="57" w:type="dxa"/>
              <w:bottom w:w="57" w:type="dxa"/>
            </w:tcMar>
          </w:tcPr>
          <w:p w14:paraId="142075DA" w14:textId="77777777" w:rsidR="00231140" w:rsidRPr="00923124" w:rsidRDefault="00231140" w:rsidP="00451BDE">
            <w:pPr>
              <w:rPr>
                <w:rFonts w:cs="Arial"/>
                <w:sz w:val="22"/>
                <w:szCs w:val="22"/>
              </w:rPr>
            </w:pPr>
            <w:proofErr w:type="spellStart"/>
            <w:r w:rsidRPr="00923124">
              <w:rPr>
                <w:rFonts w:cs="Arial"/>
                <w:sz w:val="22"/>
                <w:szCs w:val="22"/>
                <w:lang w:val="en-US"/>
              </w:rPr>
              <w:t>Handelsname</w:t>
            </w:r>
            <w:proofErr w:type="spellEnd"/>
            <w:r w:rsidRPr="00923124">
              <w:rPr>
                <w:rFonts w:cs="Arial"/>
                <w:sz w:val="22"/>
                <w:szCs w:val="22"/>
              </w:rPr>
              <w:t xml:space="preserve"> des Inverkehrbringers</w:t>
            </w:r>
          </w:p>
          <w:p w14:paraId="3C55D6C1" w14:textId="77777777" w:rsidR="000A14D2" w:rsidRPr="00923124" w:rsidRDefault="000A14D2"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441C8A8C" w14:textId="77777777" w:rsidR="000A14D2" w:rsidRPr="00923124" w:rsidRDefault="000A14D2"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15FBEDEF" w14:textId="77777777" w:rsidR="00DB21AE" w:rsidRPr="00923124" w:rsidRDefault="00DB21AE" w:rsidP="00451BDE">
            <w:pPr>
              <w:rPr>
                <w:rFonts w:cs="Arial"/>
                <w:sz w:val="22"/>
                <w:szCs w:val="22"/>
                <w:lang w:val="en-US"/>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7CE3B1D4" w14:textId="77777777" w:rsidR="00231140" w:rsidRPr="00923124" w:rsidRDefault="00231140" w:rsidP="000A14D2">
            <w:pPr>
              <w:rPr>
                <w:rFonts w:cs="Arial"/>
                <w:sz w:val="22"/>
                <w:szCs w:val="22"/>
              </w:rPr>
            </w:pPr>
            <w:r w:rsidRPr="00923124">
              <w:rPr>
                <w:rFonts w:cs="Arial"/>
                <w:sz w:val="22"/>
                <w:szCs w:val="22"/>
              </w:rPr>
              <w:t xml:space="preserve">z.B. </w:t>
            </w:r>
            <w:r w:rsidR="000A14D2" w:rsidRPr="00923124">
              <w:rPr>
                <w:rFonts w:cs="Arial"/>
                <w:sz w:val="22"/>
                <w:szCs w:val="22"/>
              </w:rPr>
              <w:t>A</w:t>
            </w:r>
            <w:r w:rsidRPr="00923124">
              <w:rPr>
                <w:rFonts w:cs="Arial"/>
                <w:sz w:val="22"/>
                <w:szCs w:val="22"/>
              </w:rPr>
              <w:t>rmierungsgewebe</w:t>
            </w:r>
          </w:p>
          <w:p w14:paraId="462A0136" w14:textId="77777777" w:rsidR="000A14D2" w:rsidRPr="00923124" w:rsidRDefault="000A14D2" w:rsidP="000A14D2">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547D3D5F" w14:textId="77777777" w:rsidR="000A14D2" w:rsidRPr="00923124" w:rsidRDefault="000A14D2" w:rsidP="000A14D2">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63A84DA9" w14:textId="77777777" w:rsidR="00DB21AE" w:rsidRPr="00923124" w:rsidRDefault="00DB21AE" w:rsidP="000A14D2">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231140" w:rsidRPr="00871FEA" w14:paraId="286DECA8" w14:textId="77777777" w:rsidTr="00923124">
        <w:tc>
          <w:tcPr>
            <w:tcW w:w="7621" w:type="dxa"/>
            <w:shd w:val="clear" w:color="auto" w:fill="auto"/>
            <w:tcMar>
              <w:top w:w="57" w:type="dxa"/>
              <w:bottom w:w="57" w:type="dxa"/>
            </w:tcMar>
          </w:tcPr>
          <w:p w14:paraId="1862BDA8" w14:textId="77777777" w:rsidR="00231140" w:rsidRPr="00923124" w:rsidRDefault="00231140" w:rsidP="00451BDE">
            <w:pPr>
              <w:rPr>
                <w:rFonts w:cs="Arial"/>
                <w:b/>
                <w:sz w:val="22"/>
                <w:szCs w:val="22"/>
              </w:rPr>
            </w:pPr>
            <w:r w:rsidRPr="00923124">
              <w:rPr>
                <w:rFonts w:cs="Arial"/>
                <w:b/>
                <w:sz w:val="22"/>
                <w:szCs w:val="22"/>
              </w:rPr>
              <w:t>Schlussanstriche****, die mit dem System verwendet werden können</w:t>
            </w:r>
          </w:p>
        </w:tc>
        <w:tc>
          <w:tcPr>
            <w:tcW w:w="2722" w:type="dxa"/>
            <w:gridSpan w:val="2"/>
            <w:shd w:val="clear" w:color="auto" w:fill="auto"/>
          </w:tcPr>
          <w:p w14:paraId="1F129F17" w14:textId="77777777" w:rsidR="00231140" w:rsidRPr="00923124" w:rsidRDefault="00231140" w:rsidP="00451BDE">
            <w:pPr>
              <w:rPr>
                <w:rFonts w:cs="Arial"/>
                <w:b/>
                <w:sz w:val="22"/>
                <w:szCs w:val="22"/>
              </w:rPr>
            </w:pPr>
            <w:r w:rsidRPr="00923124">
              <w:rPr>
                <w:rFonts w:cs="Arial"/>
                <w:b/>
                <w:sz w:val="22"/>
                <w:szCs w:val="22"/>
              </w:rPr>
              <w:t>Typ des Anstrichs</w:t>
            </w:r>
          </w:p>
        </w:tc>
      </w:tr>
      <w:tr w:rsidR="00231140" w:rsidRPr="00871FEA" w14:paraId="116D74F6" w14:textId="77777777" w:rsidTr="00923124">
        <w:tc>
          <w:tcPr>
            <w:tcW w:w="7621" w:type="dxa"/>
            <w:shd w:val="clear" w:color="auto" w:fill="auto"/>
            <w:tcMar>
              <w:top w:w="57" w:type="dxa"/>
              <w:bottom w:w="57" w:type="dxa"/>
            </w:tcMar>
          </w:tcPr>
          <w:p w14:paraId="1C1C9E75" w14:textId="77777777" w:rsidR="00231140" w:rsidRPr="00923124" w:rsidRDefault="00231140" w:rsidP="00451BDE">
            <w:pPr>
              <w:rPr>
                <w:rFonts w:cs="Arial"/>
                <w:sz w:val="22"/>
                <w:szCs w:val="22"/>
              </w:rPr>
            </w:pPr>
            <w:r w:rsidRPr="00923124">
              <w:rPr>
                <w:rFonts w:cs="Arial"/>
                <w:sz w:val="22"/>
                <w:szCs w:val="22"/>
              </w:rPr>
              <w:t>Handelsname des Inverkehrbringers + Bindemittel</w:t>
            </w:r>
          </w:p>
          <w:p w14:paraId="10F7B58A" w14:textId="77777777" w:rsidR="000A14D2" w:rsidRPr="00923124" w:rsidRDefault="000A14D2"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09FC2A1B" w14:textId="77777777" w:rsidR="000A14D2" w:rsidRPr="00923124" w:rsidRDefault="000A14D2" w:rsidP="00451BDE">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29E7FF6A" w14:textId="77777777" w:rsidR="00231140" w:rsidRPr="00923124" w:rsidRDefault="00231140" w:rsidP="000A14D2">
            <w:pPr>
              <w:rPr>
                <w:rFonts w:cs="Arial"/>
                <w:sz w:val="22"/>
                <w:szCs w:val="22"/>
              </w:rPr>
            </w:pPr>
            <w:proofErr w:type="spellStart"/>
            <w:r w:rsidRPr="00923124">
              <w:rPr>
                <w:rFonts w:cs="Arial"/>
                <w:sz w:val="16"/>
                <w:szCs w:val="16"/>
              </w:rPr>
              <w:t>z.B.</w:t>
            </w:r>
            <w:r w:rsidR="000A14D2" w:rsidRPr="00923124">
              <w:rPr>
                <w:rFonts w:cs="Arial"/>
                <w:sz w:val="22"/>
                <w:szCs w:val="22"/>
              </w:rPr>
              <w:t>D</w:t>
            </w:r>
            <w:r w:rsidRPr="00923124">
              <w:rPr>
                <w:rFonts w:cs="Arial"/>
                <w:sz w:val="22"/>
                <w:szCs w:val="22"/>
              </w:rPr>
              <w:t>ispersionssilikatfarbe</w:t>
            </w:r>
            <w:proofErr w:type="spellEnd"/>
          </w:p>
          <w:p w14:paraId="443E426D" w14:textId="77777777" w:rsidR="000A14D2" w:rsidRPr="00923124" w:rsidRDefault="000A14D2" w:rsidP="000A14D2">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23871CED" w14:textId="77777777" w:rsidR="000A14D2" w:rsidRPr="00923124" w:rsidRDefault="000A14D2" w:rsidP="000A14D2">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324846" w:rsidRPr="00871FEA" w14:paraId="60B838ED" w14:textId="77777777" w:rsidTr="00923124">
        <w:trPr>
          <w:gridAfter w:val="1"/>
          <w:wAfter w:w="29" w:type="dxa"/>
          <w:trHeight w:val="438"/>
        </w:trPr>
        <w:tc>
          <w:tcPr>
            <w:tcW w:w="10348" w:type="dxa"/>
            <w:gridSpan w:val="2"/>
            <w:shd w:val="clear" w:color="auto" w:fill="F2F2F2"/>
            <w:tcMar>
              <w:top w:w="57" w:type="dxa"/>
              <w:bottom w:w="57" w:type="dxa"/>
            </w:tcMar>
          </w:tcPr>
          <w:p w14:paraId="2F2CB212" w14:textId="77777777" w:rsidR="00324846" w:rsidRPr="00923124" w:rsidRDefault="00324846" w:rsidP="00451BDE">
            <w:pPr>
              <w:rPr>
                <w:rFonts w:cs="Arial"/>
                <w:b/>
                <w:sz w:val="22"/>
                <w:szCs w:val="22"/>
              </w:rPr>
            </w:pPr>
            <w:r w:rsidRPr="00923124">
              <w:rPr>
                <w:rFonts w:cs="Arial"/>
                <w:b/>
                <w:sz w:val="22"/>
                <w:szCs w:val="22"/>
              </w:rPr>
              <w:t xml:space="preserve">Weiterführende Informationen </w:t>
            </w:r>
          </w:p>
        </w:tc>
      </w:tr>
      <w:tr w:rsidR="00324846" w:rsidRPr="00871FEA" w14:paraId="2A965570" w14:textId="77777777" w:rsidTr="00923124">
        <w:trPr>
          <w:gridAfter w:val="1"/>
          <w:wAfter w:w="29" w:type="dxa"/>
          <w:trHeight w:val="873"/>
        </w:trPr>
        <w:tc>
          <w:tcPr>
            <w:tcW w:w="10348" w:type="dxa"/>
            <w:gridSpan w:val="2"/>
            <w:shd w:val="clear" w:color="auto" w:fill="auto"/>
            <w:tcMar>
              <w:top w:w="57" w:type="dxa"/>
              <w:bottom w:w="57" w:type="dxa"/>
            </w:tcMar>
          </w:tcPr>
          <w:p w14:paraId="166CB484" w14:textId="77777777" w:rsidR="00324846" w:rsidRPr="00923124" w:rsidRDefault="00324846" w:rsidP="00451BDE">
            <w:pPr>
              <w:rPr>
                <w:rFonts w:cs="Arial"/>
                <w:b/>
                <w:sz w:val="22"/>
                <w:szCs w:val="22"/>
              </w:rPr>
            </w:pPr>
            <w:r w:rsidRPr="00923124">
              <w:rPr>
                <w:rFonts w:cs="Arial"/>
                <w:b/>
                <w:sz w:val="22"/>
                <w:szCs w:val="22"/>
              </w:rPr>
              <w:t>Nummer(n) der zugehörigen Europäischen Technischen Bewertung, allgemeinen bauaufsichtlichen Zulassung und / oder allgemeinen Bauartgenehmigung</w:t>
            </w:r>
          </w:p>
          <w:p w14:paraId="6355EC51"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7257BA63" w14:textId="77777777" w:rsidR="00324846" w:rsidRPr="00923124" w:rsidRDefault="00324846" w:rsidP="000A14D2">
            <w:pPr>
              <w:rPr>
                <w:rFonts w:cs="Arial"/>
                <w:b/>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324846" w:rsidRPr="00871FEA" w14:paraId="019FC0BE" w14:textId="77777777" w:rsidTr="00923124">
        <w:trPr>
          <w:gridAfter w:val="1"/>
          <w:wAfter w:w="29" w:type="dxa"/>
          <w:trHeight w:val="891"/>
        </w:trPr>
        <w:tc>
          <w:tcPr>
            <w:tcW w:w="10348" w:type="dxa"/>
            <w:gridSpan w:val="2"/>
            <w:shd w:val="clear" w:color="auto" w:fill="auto"/>
            <w:tcMar>
              <w:top w:w="57" w:type="dxa"/>
              <w:bottom w:w="57" w:type="dxa"/>
            </w:tcMar>
          </w:tcPr>
          <w:p w14:paraId="64586BB3" w14:textId="77777777" w:rsidR="00324846" w:rsidRPr="00923124" w:rsidRDefault="00324846" w:rsidP="00451BDE">
            <w:pPr>
              <w:rPr>
                <w:rFonts w:cs="Arial"/>
                <w:sz w:val="22"/>
                <w:szCs w:val="22"/>
              </w:rPr>
            </w:pPr>
            <w:r w:rsidRPr="00923124">
              <w:rPr>
                <w:rFonts w:cs="Arial"/>
                <w:b/>
                <w:sz w:val="22"/>
                <w:szCs w:val="22"/>
              </w:rPr>
              <w:t>Produktbeschreibung:</w:t>
            </w:r>
            <w:r w:rsidRPr="00923124">
              <w:rPr>
                <w:rFonts w:cs="Arial"/>
                <w:sz w:val="22"/>
                <w:szCs w:val="22"/>
              </w:rPr>
              <w:t xml:space="preserve"> Titel der technischen Merkblätter oder Broschüren, Internetlink oder Angabe, wo diese bezogen werden können</w:t>
            </w:r>
          </w:p>
          <w:p w14:paraId="2F288CD7"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41AFF3A4"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1622A4C3" w14:textId="77777777" w:rsidR="00324846" w:rsidRPr="00923124" w:rsidRDefault="00324846" w:rsidP="00451BDE">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4A177992" w14:textId="77777777" w:rsidR="00324846" w:rsidRPr="00923124" w:rsidRDefault="00324846" w:rsidP="00451BDE">
            <w:pPr>
              <w:rPr>
                <w:rFonts w:cs="Arial"/>
                <w:sz w:val="22"/>
                <w:szCs w:val="22"/>
              </w:rPr>
            </w:pPr>
          </w:p>
        </w:tc>
      </w:tr>
      <w:tr w:rsidR="00324846" w:rsidRPr="00871FEA" w14:paraId="593F1B86" w14:textId="77777777" w:rsidTr="00923124">
        <w:trPr>
          <w:gridAfter w:val="1"/>
          <w:wAfter w:w="29" w:type="dxa"/>
          <w:trHeight w:val="1193"/>
        </w:trPr>
        <w:tc>
          <w:tcPr>
            <w:tcW w:w="10348" w:type="dxa"/>
            <w:gridSpan w:val="2"/>
            <w:shd w:val="clear" w:color="auto" w:fill="auto"/>
            <w:tcMar>
              <w:top w:w="57" w:type="dxa"/>
              <w:bottom w:w="57" w:type="dxa"/>
            </w:tcMar>
          </w:tcPr>
          <w:p w14:paraId="68B1DF4F" w14:textId="77777777" w:rsidR="00324846" w:rsidRPr="00923124" w:rsidRDefault="00324846" w:rsidP="00451BDE">
            <w:pPr>
              <w:rPr>
                <w:rFonts w:cs="Arial"/>
                <w:sz w:val="22"/>
                <w:szCs w:val="22"/>
              </w:rPr>
            </w:pPr>
            <w:r w:rsidRPr="00923124">
              <w:rPr>
                <w:rFonts w:cs="Arial"/>
                <w:b/>
                <w:color w:val="000000"/>
                <w:sz w:val="22"/>
                <w:szCs w:val="22"/>
              </w:rPr>
              <w:lastRenderedPageBreak/>
              <w:t>Hinweise zur Ausführung der Arbeiten:</w:t>
            </w:r>
            <w:r w:rsidRPr="00923124">
              <w:rPr>
                <w:rFonts w:cs="Arial"/>
                <w:color w:val="000000"/>
                <w:sz w:val="22"/>
                <w:szCs w:val="22"/>
              </w:rPr>
              <w:t xml:space="preserve"> </w:t>
            </w:r>
            <w:r w:rsidRPr="00923124">
              <w:rPr>
                <w:rFonts w:cs="Arial"/>
                <w:sz w:val="22"/>
                <w:szCs w:val="22"/>
              </w:rPr>
              <w:t>Internetlink oder Angabe, wo diese bezogen werden können [entspricht den unter Punkt 3.6 der Richtlinie geforderten Informationen]</w:t>
            </w:r>
          </w:p>
          <w:p w14:paraId="0AD0D2F0"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0838FC16"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0D2B82A1" w14:textId="77777777" w:rsidR="00324846" w:rsidRPr="00923124" w:rsidRDefault="00324846" w:rsidP="00033B03">
            <w:pPr>
              <w:rPr>
                <w:rFonts w:cs="Arial"/>
                <w:sz w:val="22"/>
                <w:szCs w:val="22"/>
              </w:rPr>
            </w:pPr>
          </w:p>
        </w:tc>
      </w:tr>
      <w:tr w:rsidR="00324846" w:rsidRPr="00871FEA" w14:paraId="302C94BD" w14:textId="77777777" w:rsidTr="00923124">
        <w:trPr>
          <w:gridAfter w:val="1"/>
          <w:wAfter w:w="29" w:type="dxa"/>
        </w:trPr>
        <w:tc>
          <w:tcPr>
            <w:tcW w:w="10348" w:type="dxa"/>
            <w:gridSpan w:val="2"/>
            <w:shd w:val="clear" w:color="auto" w:fill="auto"/>
            <w:tcMar>
              <w:top w:w="57" w:type="dxa"/>
              <w:bottom w:w="57" w:type="dxa"/>
            </w:tcMar>
          </w:tcPr>
          <w:p w14:paraId="650FD6FE" w14:textId="77777777" w:rsidR="00324846" w:rsidRPr="00923124" w:rsidRDefault="00324846" w:rsidP="00451BDE">
            <w:pPr>
              <w:rPr>
                <w:rFonts w:cs="Arial"/>
                <w:color w:val="000000"/>
                <w:sz w:val="22"/>
                <w:szCs w:val="22"/>
              </w:rPr>
            </w:pPr>
            <w:r w:rsidRPr="00923124">
              <w:rPr>
                <w:rFonts w:cs="Arial"/>
                <w:b/>
                <w:color w:val="000000"/>
                <w:sz w:val="22"/>
                <w:szCs w:val="22"/>
              </w:rPr>
              <w:t xml:space="preserve">Hinweise zur Wartung und Pflege: </w:t>
            </w:r>
            <w:r w:rsidRPr="00923124">
              <w:rPr>
                <w:rFonts w:cs="Arial"/>
                <w:color w:val="000000"/>
                <w:sz w:val="22"/>
                <w:szCs w:val="22"/>
              </w:rPr>
              <w:t xml:space="preserve"> Internetlink oder Angabe, wo diese bezogen werden können </w:t>
            </w:r>
            <w:r w:rsidRPr="00923124">
              <w:rPr>
                <w:rFonts w:cs="Arial"/>
                <w:sz w:val="22"/>
                <w:szCs w:val="22"/>
              </w:rPr>
              <w:t>[</w:t>
            </w:r>
            <w:r w:rsidRPr="00923124">
              <w:rPr>
                <w:rFonts w:cs="Arial"/>
                <w:color w:val="000000"/>
                <w:sz w:val="22"/>
                <w:szCs w:val="22"/>
              </w:rPr>
              <w:t>entspricht einem Teil der unter Punkt 3.8 der Richtlinie geforderten Informationen]</w:t>
            </w:r>
          </w:p>
          <w:p w14:paraId="2BB7BD05"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42DB2E20"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6D855C23" w14:textId="77777777" w:rsidR="00324846" w:rsidRPr="00923124" w:rsidRDefault="00324846" w:rsidP="00033B03">
            <w:pPr>
              <w:rPr>
                <w:rFonts w:cs="Arial"/>
                <w:b/>
                <w:color w:val="000000"/>
                <w:sz w:val="22"/>
                <w:szCs w:val="22"/>
              </w:rPr>
            </w:pPr>
          </w:p>
        </w:tc>
      </w:tr>
      <w:tr w:rsidR="00324846" w:rsidRPr="00871FEA" w14:paraId="6B583FA0" w14:textId="77777777" w:rsidTr="00923124">
        <w:trPr>
          <w:gridAfter w:val="1"/>
          <w:wAfter w:w="29" w:type="dxa"/>
        </w:trPr>
        <w:tc>
          <w:tcPr>
            <w:tcW w:w="10348" w:type="dxa"/>
            <w:gridSpan w:val="2"/>
            <w:shd w:val="clear" w:color="auto" w:fill="auto"/>
            <w:tcMar>
              <w:top w:w="57" w:type="dxa"/>
              <w:bottom w:w="57" w:type="dxa"/>
            </w:tcMar>
          </w:tcPr>
          <w:p w14:paraId="3952F166" w14:textId="77777777" w:rsidR="00324846" w:rsidRPr="00923124" w:rsidRDefault="00324846" w:rsidP="00451BDE">
            <w:pPr>
              <w:rPr>
                <w:rFonts w:cs="Arial"/>
                <w:color w:val="000000"/>
                <w:sz w:val="22"/>
                <w:szCs w:val="22"/>
              </w:rPr>
            </w:pPr>
            <w:r w:rsidRPr="00923124">
              <w:rPr>
                <w:rFonts w:cs="Arial"/>
                <w:b/>
                <w:color w:val="000000"/>
                <w:sz w:val="22"/>
                <w:szCs w:val="22"/>
              </w:rPr>
              <w:t xml:space="preserve">Hinweise zu Fundstellen der ökobilanziellen Parameter: </w:t>
            </w:r>
            <w:r w:rsidRPr="00923124">
              <w:rPr>
                <w:rFonts w:cs="Arial"/>
                <w:color w:val="000000"/>
                <w:sz w:val="22"/>
                <w:szCs w:val="22"/>
              </w:rPr>
              <w:t xml:space="preserve"> Internetlink oder Angabe, wo diese bezogen werden können </w:t>
            </w:r>
            <w:r w:rsidRPr="00923124">
              <w:rPr>
                <w:rFonts w:cs="Arial"/>
                <w:sz w:val="22"/>
                <w:szCs w:val="22"/>
              </w:rPr>
              <w:t>[</w:t>
            </w:r>
            <w:r w:rsidRPr="00923124">
              <w:rPr>
                <w:rFonts w:cs="Arial"/>
                <w:color w:val="000000"/>
                <w:sz w:val="22"/>
                <w:szCs w:val="22"/>
              </w:rPr>
              <w:t>entspricht den unter Punkt 3.5 der Richtlinie geforderten Informationen]</w:t>
            </w:r>
          </w:p>
          <w:p w14:paraId="3E03AE9F"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2E4ED810"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21C3B089" w14:textId="77777777" w:rsidR="00324846" w:rsidRPr="00923124" w:rsidRDefault="00324846" w:rsidP="00033B03">
            <w:pPr>
              <w:rPr>
                <w:rFonts w:cs="Arial"/>
                <w:b/>
                <w:color w:val="000000"/>
                <w:sz w:val="22"/>
                <w:szCs w:val="22"/>
              </w:rPr>
            </w:pPr>
          </w:p>
        </w:tc>
      </w:tr>
    </w:tbl>
    <w:p w14:paraId="338DBE62" w14:textId="77777777" w:rsidR="00231140" w:rsidRPr="00871FEA" w:rsidRDefault="00231140" w:rsidP="00231140">
      <w:pPr>
        <w:tabs>
          <w:tab w:val="left" w:pos="426"/>
        </w:tabs>
        <w:ind w:left="426" w:hanging="426"/>
        <w:rPr>
          <w:rFonts w:cs="Arial"/>
        </w:rPr>
      </w:pPr>
      <w:r w:rsidRPr="00871FEA">
        <w:rPr>
          <w:rFonts w:cs="Arial"/>
        </w:rPr>
        <w:t xml:space="preserve">* </w:t>
      </w:r>
      <w:r>
        <w:rPr>
          <w:rFonts w:cs="Arial"/>
        </w:rPr>
        <w:tab/>
      </w:r>
      <w:r w:rsidRPr="00871FEA">
        <w:rPr>
          <w:rFonts w:cs="Arial"/>
        </w:rPr>
        <w:t>Bei Dämmstoffen neben dem Namen in Klammern das Material</w:t>
      </w:r>
      <w:r w:rsidR="00EC0F1E">
        <w:rPr>
          <w:rFonts w:cs="Arial"/>
        </w:rPr>
        <w:t xml:space="preserve"> un</w:t>
      </w:r>
      <w:r w:rsidR="007B64B5">
        <w:rPr>
          <w:rFonts w:cs="Arial"/>
        </w:rPr>
        <w:t>d</w:t>
      </w:r>
      <w:r w:rsidRPr="00871FEA">
        <w:rPr>
          <w:rFonts w:cs="Arial"/>
        </w:rPr>
        <w:t xml:space="preserve"> die </w:t>
      </w:r>
      <w:r w:rsidR="007B64B5">
        <w:rPr>
          <w:rFonts w:cs="Arial"/>
        </w:rPr>
        <w:t>WLG</w:t>
      </w:r>
      <w:r w:rsidRPr="00871FEA">
        <w:rPr>
          <w:rFonts w:cs="Arial"/>
        </w:rPr>
        <w:t xml:space="preserve"> </w:t>
      </w:r>
      <w:r w:rsidR="00EC0F1E">
        <w:rPr>
          <w:rFonts w:cs="Arial"/>
        </w:rPr>
        <w:t>(</w:t>
      </w:r>
      <w:proofErr w:type="spellStart"/>
      <w:r w:rsidR="00EC0F1E">
        <w:rPr>
          <w:rFonts w:cs="Arial"/>
        </w:rPr>
        <w:t>zb</w:t>
      </w:r>
      <w:proofErr w:type="spellEnd"/>
      <w:r w:rsidR="00EC0F1E">
        <w:rPr>
          <w:rFonts w:cs="Arial"/>
        </w:rPr>
        <w:t xml:space="preserve">. </w:t>
      </w:r>
      <w:r w:rsidR="00EC0F1E" w:rsidRPr="00EC0F1E">
        <w:rPr>
          <w:rFonts w:cs="Arial"/>
        </w:rPr>
        <w:t xml:space="preserve">Wärmeleitgruppe 035 </w:t>
      </w:r>
      <w:r w:rsidR="00EC0F1E">
        <w:rPr>
          <w:rFonts w:cs="Arial"/>
        </w:rPr>
        <w:t>entspricht</w:t>
      </w:r>
      <w:r w:rsidR="00EC0F1E" w:rsidRPr="00EC0F1E">
        <w:rPr>
          <w:rFonts w:cs="Arial"/>
        </w:rPr>
        <w:t xml:space="preserve"> 0,035 W/(</w:t>
      </w:r>
      <w:proofErr w:type="spellStart"/>
      <w:r w:rsidR="00EC0F1E" w:rsidRPr="00EC0F1E">
        <w:rPr>
          <w:rFonts w:cs="Arial"/>
        </w:rPr>
        <w:t>mK</w:t>
      </w:r>
      <w:proofErr w:type="spellEnd"/>
      <w:r w:rsidR="00EC0F1E">
        <w:rPr>
          <w:rFonts w:cs="Arial"/>
          <w:color w:val="202124"/>
          <w:sz w:val="27"/>
          <w:szCs w:val="27"/>
        </w:rPr>
        <w:t xml:space="preserve">) </w:t>
      </w:r>
      <w:r w:rsidRPr="00871FEA">
        <w:rPr>
          <w:rFonts w:cs="Arial"/>
        </w:rPr>
        <w:t>angeben.</w:t>
      </w:r>
    </w:p>
    <w:p w14:paraId="5FCD86BF" w14:textId="77777777" w:rsidR="00231140" w:rsidRPr="00871FEA" w:rsidRDefault="00231140" w:rsidP="00231140">
      <w:pPr>
        <w:tabs>
          <w:tab w:val="left" w:pos="426"/>
        </w:tabs>
        <w:ind w:left="426" w:hanging="426"/>
        <w:rPr>
          <w:rFonts w:cs="Arial"/>
        </w:rPr>
      </w:pPr>
      <w:r w:rsidRPr="00871FEA">
        <w:rPr>
          <w:rFonts w:cs="Arial"/>
        </w:rPr>
        <w:t xml:space="preserve">** </w:t>
      </w:r>
      <w:r>
        <w:rPr>
          <w:rFonts w:cs="Arial"/>
        </w:rPr>
        <w:tab/>
      </w:r>
      <w:r w:rsidRPr="00871FEA">
        <w:rPr>
          <w:rFonts w:cs="Arial"/>
        </w:rPr>
        <w:t>Bei Klebe- und Armierungsmassen neben dem Namen in Klammern das Bindemittel angeben.</w:t>
      </w:r>
    </w:p>
    <w:p w14:paraId="6AB742B9" w14:textId="77777777" w:rsidR="00231140" w:rsidRPr="00871FEA" w:rsidRDefault="00231140" w:rsidP="00231140">
      <w:pPr>
        <w:tabs>
          <w:tab w:val="left" w:pos="426"/>
        </w:tabs>
        <w:ind w:left="426" w:hanging="426"/>
        <w:rPr>
          <w:rFonts w:cs="Arial"/>
        </w:rPr>
      </w:pPr>
      <w:r w:rsidRPr="00871FEA">
        <w:rPr>
          <w:rFonts w:cs="Arial"/>
        </w:rPr>
        <w:t>***</w:t>
      </w:r>
      <w:r>
        <w:rPr>
          <w:rFonts w:cs="Arial"/>
        </w:rPr>
        <w:t xml:space="preserve"> </w:t>
      </w:r>
      <w:r>
        <w:rPr>
          <w:rFonts w:cs="Arial"/>
        </w:rPr>
        <w:tab/>
      </w:r>
      <w:r w:rsidRPr="00871FEA">
        <w:rPr>
          <w:rFonts w:cs="Arial"/>
        </w:rPr>
        <w:t xml:space="preserve">Bei den Putzen neben dem Namen in Klammern das Bindemittel angeben (Kalk-Zement-Putz, </w:t>
      </w:r>
      <w:proofErr w:type="spellStart"/>
      <w:r w:rsidRPr="00871FEA">
        <w:rPr>
          <w:rFonts w:cs="Arial"/>
        </w:rPr>
        <w:t>Silikatputz</w:t>
      </w:r>
      <w:proofErr w:type="spellEnd"/>
      <w:r w:rsidRPr="00871FEA">
        <w:rPr>
          <w:rFonts w:cs="Arial"/>
        </w:rPr>
        <w:t>, Silikonharzputz, Dispersionsputz, andere).</w:t>
      </w:r>
      <w:r>
        <w:rPr>
          <w:rFonts w:cs="Arial"/>
        </w:rPr>
        <w:br/>
      </w:r>
    </w:p>
    <w:p w14:paraId="13879E48" w14:textId="77777777" w:rsidR="00231140" w:rsidRPr="00231140" w:rsidRDefault="00231140" w:rsidP="00DB21AE">
      <w:pPr>
        <w:numPr>
          <w:ilvl w:val="12"/>
          <w:numId w:val="0"/>
        </w:numPr>
        <w:tabs>
          <w:tab w:val="left" w:pos="426"/>
          <w:tab w:val="left" w:pos="5670"/>
        </w:tabs>
        <w:ind w:left="426" w:hanging="426"/>
        <w:rPr>
          <w:lang w:val="de-AT"/>
        </w:rPr>
      </w:pPr>
      <w:r w:rsidRPr="00871FEA">
        <w:rPr>
          <w:rFonts w:cs="Arial"/>
        </w:rPr>
        <w:t xml:space="preserve">**** Bei den </w:t>
      </w:r>
      <w:r>
        <w:rPr>
          <w:rFonts w:cs="Arial"/>
        </w:rPr>
        <w:t xml:space="preserve">Anstrichen / </w:t>
      </w:r>
      <w:r w:rsidRPr="00871FEA">
        <w:rPr>
          <w:rFonts w:cs="Arial"/>
        </w:rPr>
        <w:t>Farben neben dem Namen in Klammern das Bindemittel angeben (Silikatfarbe, Silikonharzfarbe, Dispersionsfarbe, andere)</w:t>
      </w:r>
    </w:p>
    <w:p w14:paraId="54CFF949" w14:textId="77777777" w:rsidR="00EC3CC4" w:rsidRPr="00231140" w:rsidRDefault="00EC3CC4" w:rsidP="00EC3CC4">
      <w:pPr>
        <w:pStyle w:val="Default"/>
        <w:rPr>
          <w:rFonts w:ascii="Arial" w:hAnsi="Arial" w:cs="Times New Roman"/>
          <w:color w:val="auto"/>
          <w:szCs w:val="20"/>
          <w:lang w:eastAsia="de-DE"/>
        </w:rPr>
      </w:pPr>
    </w:p>
    <w:p w14:paraId="499B4A26" w14:textId="77777777" w:rsidR="00EC3CC4" w:rsidRDefault="00EC3CC4" w:rsidP="00EC3CC4">
      <w:pPr>
        <w:tabs>
          <w:tab w:val="left" w:pos="9638"/>
        </w:tabs>
        <w:spacing w:before="0"/>
      </w:pPr>
    </w:p>
    <w:p w14:paraId="65786B78" w14:textId="77777777" w:rsidR="00EC3CC4" w:rsidRDefault="00EC3CC4" w:rsidP="00EC3CC4">
      <w:pPr>
        <w:tabs>
          <w:tab w:val="left" w:pos="9638"/>
        </w:tabs>
        <w:spacing w:before="0"/>
      </w:pPr>
      <w:r>
        <w:t>Anmerkungen: </w:t>
      </w:r>
    </w:p>
    <w:p w14:paraId="57BFC85D" w14:textId="77777777" w:rsidR="00EC3CC4" w:rsidRDefault="00EC3CC4" w:rsidP="00EC3CC4">
      <w:pPr>
        <w:tabs>
          <w:tab w:val="left" w:pos="9638"/>
        </w:tabs>
        <w:spacing w:before="0"/>
      </w:pP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br/>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3767598" w14:textId="77777777" w:rsidR="001348D1" w:rsidRDefault="00221D65">
      <w:pPr>
        <w:pStyle w:val="berschrift1"/>
      </w:pPr>
      <w:r>
        <w:t>Anforderungen</w:t>
      </w:r>
    </w:p>
    <w:p w14:paraId="228A31F2" w14:textId="77777777" w:rsidR="001348D1" w:rsidRPr="00B773A2" w:rsidRDefault="001348D1">
      <w:pPr>
        <w:pStyle w:val="janein"/>
      </w:pPr>
      <w:r w:rsidRPr="001607E9">
        <w:rPr>
          <w:highlight w:val="yellow"/>
        </w:rPr>
        <w:t xml:space="preserve">Hat sich das </w:t>
      </w:r>
      <w:r w:rsidRPr="001607E9">
        <w:rPr>
          <w:bCs/>
          <w:highlight w:val="yellow"/>
        </w:rPr>
        <w:t xml:space="preserve">Produkt </w:t>
      </w:r>
      <w:r w:rsidRPr="001607E9">
        <w:rPr>
          <w:highlight w:val="yellow"/>
        </w:rPr>
        <w:t>bezüglich de</w:t>
      </w:r>
      <w:r w:rsidR="00221D65" w:rsidRPr="001607E9">
        <w:rPr>
          <w:highlight w:val="yellow"/>
        </w:rPr>
        <w:t>s</w:t>
      </w:r>
      <w:r w:rsidRPr="001607E9">
        <w:rPr>
          <w:highlight w:val="yellow"/>
        </w:rPr>
        <w:t xml:space="preserve"> Punkte</w:t>
      </w:r>
      <w:r w:rsidR="00221D65" w:rsidRPr="001607E9">
        <w:rPr>
          <w:highlight w:val="yellow"/>
        </w:rPr>
        <w:t>s</w:t>
      </w:r>
      <w:r w:rsidRPr="001607E9">
        <w:rPr>
          <w:highlight w:val="yellow"/>
        </w:rPr>
        <w:t xml:space="preserve"> </w:t>
      </w:r>
      <w:r w:rsidR="00221D65" w:rsidRPr="001607E9">
        <w:rPr>
          <w:highlight w:val="yellow"/>
        </w:rPr>
        <w:t>3</w:t>
      </w:r>
      <w:r w:rsidRPr="001607E9">
        <w:rPr>
          <w:highlight w:val="yellow"/>
        </w:rPr>
        <w:t xml:space="preserve">.1. </w:t>
      </w:r>
      <w:r w:rsidRPr="001607E9">
        <w:rPr>
          <w:bCs/>
          <w:highlight w:val="yellow"/>
        </w:rPr>
        <w:br/>
        <w:t>seit dem letzten Gutachten geändert</w:t>
      </w:r>
      <w:r w:rsidR="00221D65" w:rsidRPr="001607E9">
        <w:rPr>
          <w:bCs/>
          <w:highlight w:val="yellow"/>
        </w:rPr>
        <w:t>?</w:t>
      </w:r>
      <w:r w:rsidRPr="00B773A2">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00000000">
        <w:fldChar w:fldCharType="separate"/>
      </w:r>
      <w:r w:rsidRPr="00B773A2">
        <w:fldChar w:fldCharType="end"/>
      </w:r>
      <w:r w:rsidRPr="00B773A2">
        <w:rPr>
          <w:lang w:val="de-AT"/>
        </w:rPr>
        <w:t xml:space="preserve"> nein</w:t>
      </w:r>
    </w:p>
    <w:p w14:paraId="2AAACFC8" w14:textId="77777777" w:rsidR="001348D1" w:rsidRDefault="001348D1"/>
    <w:p w14:paraId="75F1EE57" w14:textId="2C2FE5B0" w:rsidR="001348D1" w:rsidRDefault="00221D65" w:rsidP="00221D65">
      <w:pPr>
        <w:pStyle w:val="berschrift2"/>
        <w:numPr>
          <w:ilvl w:val="0"/>
          <w:numId w:val="0"/>
        </w:numPr>
      </w:pPr>
      <w:r>
        <w:lastRenderedPageBreak/>
        <w:t>Pun</w:t>
      </w:r>
      <w:r w:rsidR="008A1C7D">
        <w:t>k</w:t>
      </w:r>
      <w:r>
        <w:t xml:space="preserve">t 3.1 </w:t>
      </w:r>
      <w:r w:rsidR="001348D1">
        <w:t>Allgemeine Regelungen für</w:t>
      </w:r>
      <w:r w:rsidR="008C3C99">
        <w:t xml:space="preserve"> Roh-, Hilfs- und Einsatzstoffe</w:t>
      </w:r>
    </w:p>
    <w:p w14:paraId="5D5172C5" w14:textId="68B1DC5B" w:rsidR="00221D65" w:rsidRDefault="00221D65" w:rsidP="00221D65">
      <w:pPr>
        <w:pStyle w:val="janeinPunktation"/>
        <w:numPr>
          <w:ilvl w:val="0"/>
          <w:numId w:val="13"/>
        </w:numPr>
      </w:pPr>
      <w:bookmarkStart w:id="2" w:name="_Ref309808867"/>
      <w:r>
        <w:t>Sind a</w:t>
      </w:r>
      <w:r w:rsidRPr="00B61511">
        <w:t>lle eingesetzten Stoffe bzw. Gemische</w:t>
      </w:r>
      <w:r>
        <w:t xml:space="preserve">, die zur Herstellung der Produkte </w:t>
      </w:r>
      <w:r w:rsidR="00C30087">
        <w:t xml:space="preserve">(aller Komponenten) </w:t>
      </w:r>
      <w:r>
        <w:t xml:space="preserve">eingesetzt </w:t>
      </w:r>
      <w:r w:rsidR="0012202D">
        <w:t xml:space="preserve">werden, </w:t>
      </w:r>
      <w:r w:rsidR="0012202D" w:rsidRPr="00B61511">
        <w:t>in</w:t>
      </w:r>
      <w:r w:rsidRPr="00C30087">
        <w:t xml:space="preserve"> </w:t>
      </w:r>
      <w:r w:rsidRPr="00C30087">
        <w:fldChar w:fldCharType="begin"/>
      </w:r>
      <w:r w:rsidRPr="00C30087">
        <w:instrText xml:space="preserve"> REF _Ref484320742 \h  \* MERGEFORMAT </w:instrText>
      </w:r>
      <w:r w:rsidRPr="00C30087">
        <w:fldChar w:fldCharType="separate"/>
      </w:r>
      <w:r w:rsidR="009C3185">
        <w:t>Tabelle 1</w:t>
      </w:r>
      <w:r w:rsidRPr="00C30087">
        <w:fldChar w:fldCharType="end"/>
      </w:r>
      <w:r w:rsidRPr="00C30087">
        <w:t xml:space="preserve"> angeführt</w:t>
      </w:r>
      <w:r w:rsidRPr="00B61511">
        <w:t xml:space="preserve"> </w:t>
      </w:r>
      <w:r w:rsidRPr="00282F93">
        <w:t>und hinsichtlich der unter Punkt</w:t>
      </w:r>
      <w:r w:rsidRPr="00BB3479">
        <w:t> </w:t>
      </w:r>
      <w:r w:rsidR="00C30087">
        <w:t>3</w:t>
      </w:r>
      <w:r w:rsidRPr="00282F93">
        <w:t>.1</w:t>
      </w:r>
      <w:r w:rsidR="00C30087">
        <w:t xml:space="preserve"> </w:t>
      </w:r>
      <w:r w:rsidRPr="00282F93">
        <w:t>der Richtlinie gestellten Kriterien bewerte</w:t>
      </w:r>
      <w:r>
        <w:t>t?</w:t>
      </w:r>
      <w:r w:rsidRPr="00B61511">
        <w:t xml:space="preserve"> </w:t>
      </w:r>
      <w:r w:rsidRPr="00B61511">
        <w:br/>
      </w:r>
      <w:r w:rsidRPr="00C30087">
        <w:t xml:space="preserve">(Die </w:t>
      </w:r>
      <w:r w:rsidRPr="00C30087">
        <w:fldChar w:fldCharType="begin"/>
      </w:r>
      <w:r w:rsidRPr="00C30087">
        <w:instrText xml:space="preserve"> REF _Ref484320742 \h  \* MERGEFORMAT </w:instrText>
      </w:r>
      <w:r w:rsidRPr="00C30087">
        <w:fldChar w:fldCharType="separate"/>
      </w:r>
      <w:r w:rsidR="009C3185">
        <w:t>Tabelle 1</w:t>
      </w:r>
      <w:r w:rsidRPr="00C30087">
        <w:fldChar w:fldCharType="end"/>
      </w:r>
      <w:r w:rsidRPr="00282F93">
        <w:t xml:space="preserve"> kann auf Wunsch beim Gutachter verblei</w:t>
      </w:r>
      <w:r w:rsidRPr="00B61511">
        <w:t>ben</w:t>
      </w:r>
      <w:r>
        <w:t>)</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8ACD074" w14:textId="77777777" w:rsidR="00C30087" w:rsidRDefault="00C30087" w:rsidP="00D900F9">
      <w:pPr>
        <w:pStyle w:val="Beschriftung"/>
        <w:keepNext/>
      </w:pPr>
      <w:bookmarkStart w:id="3" w:name="_Ref484320742"/>
      <w:r>
        <w:t>Tabelle 1</w:t>
      </w:r>
      <w:bookmarkEnd w:id="3"/>
      <w:r>
        <w:t>: Stoffe</w:t>
      </w: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30"/>
        <w:gridCol w:w="1420"/>
        <w:gridCol w:w="1671"/>
        <w:gridCol w:w="978"/>
        <w:gridCol w:w="974"/>
        <w:gridCol w:w="1534"/>
        <w:gridCol w:w="1353"/>
      </w:tblGrid>
      <w:tr w:rsidR="00C30087" w14:paraId="311C5A93" w14:textId="77777777" w:rsidTr="00923124">
        <w:trPr>
          <w:jc w:val="center"/>
        </w:trPr>
        <w:tc>
          <w:tcPr>
            <w:tcW w:w="1019" w:type="pct"/>
            <w:tcBorders>
              <w:top w:val="single" w:sz="12" w:space="0" w:color="808080"/>
            </w:tcBorders>
            <w:shd w:val="clear" w:color="auto" w:fill="BFBFBF"/>
          </w:tcPr>
          <w:p w14:paraId="38C5A04C" w14:textId="77777777" w:rsidR="00C30087" w:rsidRDefault="00551982" w:rsidP="00451BDE">
            <w:pPr>
              <w:pStyle w:val="Tab-Text"/>
              <w:jc w:val="center"/>
              <w:rPr>
                <w:b/>
                <w:bCs/>
              </w:rPr>
            </w:pPr>
            <w:r>
              <w:rPr>
                <w:b/>
                <w:bCs/>
              </w:rPr>
              <w:t xml:space="preserve">Komponente und </w:t>
            </w:r>
            <w:r w:rsidR="00C30087">
              <w:rPr>
                <w:b/>
                <w:bCs/>
              </w:rPr>
              <w:t>Funktions</w:t>
            </w:r>
            <w:r w:rsidR="00451BDE">
              <w:rPr>
                <w:b/>
                <w:bCs/>
              </w:rPr>
              <w:t>-</w:t>
            </w:r>
          </w:p>
          <w:p w14:paraId="10A35941" w14:textId="77777777" w:rsidR="00C30087" w:rsidRDefault="00551982" w:rsidP="00551982">
            <w:pPr>
              <w:pStyle w:val="Tab-Text"/>
              <w:jc w:val="center"/>
              <w:rPr>
                <w:b/>
                <w:bCs/>
              </w:rPr>
            </w:pPr>
            <w:r>
              <w:rPr>
                <w:b/>
                <w:bCs/>
              </w:rPr>
              <w:t>B</w:t>
            </w:r>
            <w:r w:rsidR="00C30087">
              <w:rPr>
                <w:b/>
                <w:bCs/>
              </w:rPr>
              <w:t>ezeichnung</w:t>
            </w:r>
            <w:r>
              <w:rPr>
                <w:b/>
                <w:bCs/>
              </w:rPr>
              <w:t xml:space="preserve"> des Stoffes</w:t>
            </w:r>
            <w:r w:rsidR="00451BDE">
              <w:rPr>
                <w:b/>
                <w:bCs/>
              </w:rPr>
              <w:t xml:space="preserve"> </w:t>
            </w:r>
            <w:proofErr w:type="spellStart"/>
            <w:r>
              <w:rPr>
                <w:b/>
                <w:bCs/>
              </w:rPr>
              <w:t>resp</w:t>
            </w:r>
            <w:proofErr w:type="spellEnd"/>
            <w:r>
              <w:rPr>
                <w:b/>
                <w:bCs/>
              </w:rPr>
              <w:t xml:space="preserve"> Gemisches</w:t>
            </w:r>
          </w:p>
        </w:tc>
        <w:tc>
          <w:tcPr>
            <w:tcW w:w="713" w:type="pct"/>
            <w:tcBorders>
              <w:top w:val="single" w:sz="12" w:space="0" w:color="808080"/>
            </w:tcBorders>
            <w:shd w:val="clear" w:color="auto" w:fill="BFBFBF"/>
          </w:tcPr>
          <w:p w14:paraId="65A3DDB1" w14:textId="77777777" w:rsidR="00C30087" w:rsidRDefault="00C30087" w:rsidP="00451BDE">
            <w:pPr>
              <w:pStyle w:val="Tab-Text"/>
              <w:jc w:val="center"/>
              <w:rPr>
                <w:b/>
                <w:bCs/>
              </w:rPr>
            </w:pPr>
            <w:r>
              <w:rPr>
                <w:b/>
                <w:bCs/>
              </w:rPr>
              <w:t>Handelsname</w:t>
            </w:r>
          </w:p>
        </w:tc>
        <w:tc>
          <w:tcPr>
            <w:tcW w:w="839" w:type="pct"/>
            <w:tcBorders>
              <w:top w:val="single" w:sz="12" w:space="0" w:color="808080"/>
            </w:tcBorders>
            <w:shd w:val="clear" w:color="auto" w:fill="BFBFBF"/>
          </w:tcPr>
          <w:p w14:paraId="5A7CA94A" w14:textId="77777777" w:rsidR="00C30087" w:rsidRDefault="00C30087" w:rsidP="00451BDE">
            <w:pPr>
              <w:pStyle w:val="Tab-Text"/>
              <w:jc w:val="center"/>
              <w:rPr>
                <w:b/>
                <w:bCs/>
              </w:rPr>
            </w:pPr>
            <w:r>
              <w:rPr>
                <w:b/>
                <w:bCs/>
              </w:rPr>
              <w:t>Chem. Bezeichnung</w:t>
            </w:r>
            <w:r>
              <w:rPr>
                <w:b/>
                <w:bCs/>
              </w:rPr>
              <w:br/>
              <w:t>lt. IUPAC-Nomenklatur</w:t>
            </w:r>
          </w:p>
        </w:tc>
        <w:tc>
          <w:tcPr>
            <w:tcW w:w="491" w:type="pct"/>
            <w:tcBorders>
              <w:top w:val="single" w:sz="12" w:space="0" w:color="808080"/>
            </w:tcBorders>
            <w:shd w:val="clear" w:color="auto" w:fill="BFBFBF"/>
          </w:tcPr>
          <w:p w14:paraId="7B775B7D" w14:textId="77777777" w:rsidR="00C30087" w:rsidRDefault="00C30087" w:rsidP="00451BDE">
            <w:pPr>
              <w:pStyle w:val="Tab-Text"/>
              <w:jc w:val="center"/>
              <w:rPr>
                <w:b/>
                <w:bCs/>
              </w:rPr>
            </w:pPr>
            <w:r>
              <w:rPr>
                <w:b/>
                <w:bCs/>
              </w:rPr>
              <w:t>CAS-Nummer</w:t>
            </w:r>
          </w:p>
        </w:tc>
        <w:tc>
          <w:tcPr>
            <w:tcW w:w="489" w:type="pct"/>
            <w:tcBorders>
              <w:top w:val="single" w:sz="12" w:space="0" w:color="808080"/>
            </w:tcBorders>
            <w:shd w:val="clear" w:color="auto" w:fill="BFBFBF"/>
          </w:tcPr>
          <w:p w14:paraId="2CFDC1EC" w14:textId="77777777" w:rsidR="00C30087" w:rsidRDefault="00C30087" w:rsidP="00451BDE">
            <w:pPr>
              <w:pStyle w:val="Tab-Text"/>
              <w:jc w:val="center"/>
              <w:rPr>
                <w:b/>
                <w:bCs/>
              </w:rPr>
            </w:pPr>
            <w:r>
              <w:rPr>
                <w:b/>
                <w:bCs/>
              </w:rPr>
              <w:t xml:space="preserve">Kennzeichnung/ </w:t>
            </w:r>
            <w:proofErr w:type="spellStart"/>
            <w:r>
              <w:rPr>
                <w:b/>
                <w:bCs/>
              </w:rPr>
              <w:t>Einstuf</w:t>
            </w:r>
            <w:proofErr w:type="spellEnd"/>
            <w:r>
              <w:rPr>
                <w:b/>
                <w:bCs/>
              </w:rPr>
              <w:t xml:space="preserve"> </w:t>
            </w:r>
            <w:proofErr w:type="spellStart"/>
            <w:r>
              <w:rPr>
                <w:b/>
                <w:bCs/>
              </w:rPr>
              <w:t>ung</w:t>
            </w:r>
            <w:proofErr w:type="spellEnd"/>
          </w:p>
        </w:tc>
        <w:tc>
          <w:tcPr>
            <w:tcW w:w="770" w:type="pct"/>
            <w:tcBorders>
              <w:top w:val="single" w:sz="12" w:space="0" w:color="808080"/>
            </w:tcBorders>
            <w:shd w:val="clear" w:color="auto" w:fill="BFBFBF"/>
          </w:tcPr>
          <w:p w14:paraId="1E0549C9" w14:textId="77777777" w:rsidR="00C30087" w:rsidRDefault="00C30087" w:rsidP="00451BDE">
            <w:pPr>
              <w:pStyle w:val="Tab-Text"/>
              <w:jc w:val="center"/>
              <w:rPr>
                <w:b/>
                <w:bCs/>
              </w:rPr>
            </w:pPr>
            <w:r>
              <w:rPr>
                <w:b/>
                <w:bCs/>
              </w:rPr>
              <w:t>Massenanteil im Produkt</w:t>
            </w:r>
          </w:p>
        </w:tc>
        <w:tc>
          <w:tcPr>
            <w:tcW w:w="679" w:type="pct"/>
            <w:tcBorders>
              <w:top w:val="single" w:sz="12" w:space="0" w:color="808080"/>
            </w:tcBorders>
            <w:shd w:val="clear" w:color="auto" w:fill="BFBFBF"/>
          </w:tcPr>
          <w:p w14:paraId="4BEC6FB2" w14:textId="77777777" w:rsidR="00C30087" w:rsidRDefault="00C30087" w:rsidP="00451BDE">
            <w:pPr>
              <w:pStyle w:val="Tab-Text"/>
              <w:jc w:val="center"/>
              <w:rPr>
                <w:b/>
                <w:bCs/>
              </w:rPr>
            </w:pPr>
            <w:proofErr w:type="spellStart"/>
            <w:r>
              <w:rPr>
                <w:b/>
                <w:bCs/>
              </w:rPr>
              <w:t>Sicherheits</w:t>
            </w:r>
            <w:proofErr w:type="spellEnd"/>
          </w:p>
          <w:p w14:paraId="4885EB09" w14:textId="77777777" w:rsidR="00C30087" w:rsidRDefault="00C30087" w:rsidP="00451BDE">
            <w:pPr>
              <w:pStyle w:val="Tab-Text"/>
              <w:jc w:val="center"/>
              <w:rPr>
                <w:b/>
                <w:bCs/>
              </w:rPr>
            </w:pPr>
            <w:proofErr w:type="spellStart"/>
            <w:r>
              <w:rPr>
                <w:b/>
                <w:bCs/>
              </w:rPr>
              <w:t>datenblätter</w:t>
            </w:r>
            <w:proofErr w:type="spellEnd"/>
          </w:p>
          <w:p w14:paraId="54969D46" w14:textId="77777777" w:rsidR="00C30087" w:rsidRDefault="00C30087" w:rsidP="00451BDE">
            <w:pPr>
              <w:pStyle w:val="Tab-Text"/>
              <w:jc w:val="center"/>
              <w:rPr>
                <w:b/>
                <w:bCs/>
              </w:rPr>
            </w:pPr>
            <w:r>
              <w:rPr>
                <w:b/>
                <w:bCs/>
              </w:rPr>
              <w:t>Beilage Nr.</w:t>
            </w:r>
          </w:p>
        </w:tc>
      </w:tr>
      <w:tr w:rsidR="00551982" w14:paraId="59864F2F" w14:textId="77777777" w:rsidTr="00551982">
        <w:trPr>
          <w:trHeight w:val="360"/>
          <w:jc w:val="center"/>
        </w:trPr>
        <w:tc>
          <w:tcPr>
            <w:tcW w:w="1019" w:type="pct"/>
          </w:tcPr>
          <w:p w14:paraId="27CB9292" w14:textId="77777777" w:rsidR="00551982" w:rsidRDefault="00551982" w:rsidP="00451BDE">
            <w:pPr>
              <w:pStyle w:val="Tab-Text"/>
            </w:pPr>
            <w:r w:rsidRPr="00231140">
              <w:rPr>
                <w:rFonts w:cs="Arial"/>
                <w:b/>
                <w:sz w:val="22"/>
                <w:szCs w:val="22"/>
              </w:rPr>
              <w:t>Dämmstoff</w:t>
            </w:r>
          </w:p>
        </w:tc>
        <w:tc>
          <w:tcPr>
            <w:tcW w:w="713" w:type="pct"/>
          </w:tcPr>
          <w:p w14:paraId="47C2A45C" w14:textId="77777777" w:rsidR="00551982" w:rsidRDefault="00551982" w:rsidP="00451BDE">
            <w:pPr>
              <w:pStyle w:val="Tab-Text"/>
            </w:pPr>
          </w:p>
        </w:tc>
        <w:tc>
          <w:tcPr>
            <w:tcW w:w="839" w:type="pct"/>
          </w:tcPr>
          <w:p w14:paraId="1128358A" w14:textId="77777777" w:rsidR="00551982" w:rsidRDefault="00551982" w:rsidP="00451BDE">
            <w:pPr>
              <w:pStyle w:val="Tab-Text"/>
            </w:pPr>
          </w:p>
        </w:tc>
        <w:tc>
          <w:tcPr>
            <w:tcW w:w="491" w:type="pct"/>
          </w:tcPr>
          <w:p w14:paraId="4E9AB9FC" w14:textId="77777777" w:rsidR="00551982" w:rsidRDefault="00551982" w:rsidP="00451BDE">
            <w:pPr>
              <w:pStyle w:val="Tab-Text"/>
            </w:pPr>
          </w:p>
        </w:tc>
        <w:tc>
          <w:tcPr>
            <w:tcW w:w="489" w:type="pct"/>
          </w:tcPr>
          <w:p w14:paraId="20DDE3FF" w14:textId="77777777" w:rsidR="00551982" w:rsidRDefault="00551982" w:rsidP="00451BDE">
            <w:pPr>
              <w:pStyle w:val="Tab-Text"/>
            </w:pPr>
          </w:p>
        </w:tc>
        <w:tc>
          <w:tcPr>
            <w:tcW w:w="770" w:type="pct"/>
          </w:tcPr>
          <w:p w14:paraId="7B80733E" w14:textId="77777777" w:rsidR="00551982" w:rsidRDefault="00551982" w:rsidP="00451BDE">
            <w:pPr>
              <w:pStyle w:val="Tab-Text"/>
            </w:pPr>
          </w:p>
        </w:tc>
        <w:tc>
          <w:tcPr>
            <w:tcW w:w="679" w:type="pct"/>
          </w:tcPr>
          <w:p w14:paraId="09D207EA" w14:textId="77777777" w:rsidR="00551982" w:rsidRDefault="00551982" w:rsidP="00451BDE">
            <w:pPr>
              <w:pStyle w:val="Tab-Text"/>
            </w:pPr>
          </w:p>
        </w:tc>
      </w:tr>
      <w:tr w:rsidR="00C30087" w14:paraId="2FC89E00" w14:textId="77777777" w:rsidTr="00551982">
        <w:trPr>
          <w:trHeight w:val="360"/>
          <w:jc w:val="center"/>
        </w:trPr>
        <w:tc>
          <w:tcPr>
            <w:tcW w:w="1019" w:type="pct"/>
          </w:tcPr>
          <w:p w14:paraId="10989A3D" w14:textId="77777777" w:rsidR="00C30087" w:rsidRDefault="00C30087" w:rsidP="00451BDE">
            <w:pPr>
              <w:pStyle w:val="Tab-Text"/>
            </w:pPr>
            <w:r>
              <w:t>Rohstoff</w:t>
            </w:r>
          </w:p>
        </w:tc>
        <w:tc>
          <w:tcPr>
            <w:tcW w:w="713" w:type="pct"/>
          </w:tcPr>
          <w:p w14:paraId="4961D9AC" w14:textId="77777777" w:rsidR="00C30087" w:rsidRDefault="00C30087" w:rsidP="00451BDE">
            <w:pPr>
              <w:pStyle w:val="Tab-Text"/>
            </w:pPr>
          </w:p>
        </w:tc>
        <w:tc>
          <w:tcPr>
            <w:tcW w:w="839" w:type="pct"/>
          </w:tcPr>
          <w:p w14:paraId="49E86836" w14:textId="77777777" w:rsidR="00C30087" w:rsidRDefault="00C30087" w:rsidP="00451BDE">
            <w:pPr>
              <w:pStyle w:val="Tab-Text"/>
            </w:pPr>
          </w:p>
        </w:tc>
        <w:tc>
          <w:tcPr>
            <w:tcW w:w="491" w:type="pct"/>
          </w:tcPr>
          <w:p w14:paraId="73F2B974" w14:textId="77777777" w:rsidR="00C30087" w:rsidRDefault="00C30087" w:rsidP="00451BDE">
            <w:pPr>
              <w:pStyle w:val="Tab-Text"/>
            </w:pPr>
          </w:p>
        </w:tc>
        <w:tc>
          <w:tcPr>
            <w:tcW w:w="489" w:type="pct"/>
          </w:tcPr>
          <w:p w14:paraId="41C18F2D" w14:textId="77777777" w:rsidR="00C30087" w:rsidRDefault="00C30087" w:rsidP="00451BDE">
            <w:pPr>
              <w:pStyle w:val="Tab-Text"/>
            </w:pPr>
          </w:p>
        </w:tc>
        <w:tc>
          <w:tcPr>
            <w:tcW w:w="770" w:type="pct"/>
          </w:tcPr>
          <w:p w14:paraId="399E8AE3" w14:textId="77777777" w:rsidR="00C30087" w:rsidRDefault="00C30087" w:rsidP="00451BDE">
            <w:pPr>
              <w:pStyle w:val="Tab-Text"/>
            </w:pPr>
          </w:p>
        </w:tc>
        <w:tc>
          <w:tcPr>
            <w:tcW w:w="679" w:type="pct"/>
          </w:tcPr>
          <w:p w14:paraId="124302A1" w14:textId="77777777" w:rsidR="00C30087" w:rsidRDefault="00C30087" w:rsidP="00451BDE">
            <w:pPr>
              <w:pStyle w:val="Tab-Text"/>
            </w:pPr>
          </w:p>
        </w:tc>
      </w:tr>
      <w:tr w:rsidR="00C30087" w14:paraId="547B8D80" w14:textId="77777777" w:rsidTr="00551982">
        <w:trPr>
          <w:jc w:val="center"/>
        </w:trPr>
        <w:tc>
          <w:tcPr>
            <w:tcW w:w="1019" w:type="pct"/>
          </w:tcPr>
          <w:p w14:paraId="3E6232BA"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5840E368"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4C6104D1"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41029F51"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1CA6B4A7"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426D366C"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72CD9935"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79F9013C" w14:textId="77777777" w:rsidTr="00551982">
        <w:trPr>
          <w:jc w:val="center"/>
        </w:trPr>
        <w:tc>
          <w:tcPr>
            <w:tcW w:w="1019" w:type="pct"/>
          </w:tcPr>
          <w:p w14:paraId="22F03C19" w14:textId="77777777" w:rsidR="00C30087" w:rsidRDefault="00C30087" w:rsidP="00451BDE">
            <w:pPr>
              <w:pStyle w:val="Tab-Text"/>
            </w:pPr>
            <w:r>
              <w:t> Treibmittel</w:t>
            </w:r>
          </w:p>
        </w:tc>
        <w:tc>
          <w:tcPr>
            <w:tcW w:w="713" w:type="pct"/>
          </w:tcPr>
          <w:p w14:paraId="753E4154" w14:textId="77777777" w:rsidR="00C30087" w:rsidRDefault="00C30087" w:rsidP="00451BDE">
            <w:pPr>
              <w:pStyle w:val="Tab-Text"/>
            </w:pPr>
          </w:p>
        </w:tc>
        <w:tc>
          <w:tcPr>
            <w:tcW w:w="839" w:type="pct"/>
          </w:tcPr>
          <w:p w14:paraId="705D20D5" w14:textId="77777777" w:rsidR="00C30087" w:rsidRDefault="00C30087" w:rsidP="00451BDE">
            <w:pPr>
              <w:pStyle w:val="Tab-Text"/>
            </w:pPr>
          </w:p>
        </w:tc>
        <w:tc>
          <w:tcPr>
            <w:tcW w:w="491" w:type="pct"/>
          </w:tcPr>
          <w:p w14:paraId="3FC18C2E" w14:textId="77777777" w:rsidR="00C30087" w:rsidRDefault="00C30087" w:rsidP="00451BDE">
            <w:pPr>
              <w:pStyle w:val="Tab-Text"/>
            </w:pPr>
          </w:p>
        </w:tc>
        <w:tc>
          <w:tcPr>
            <w:tcW w:w="489" w:type="pct"/>
          </w:tcPr>
          <w:p w14:paraId="7F2BA3D6" w14:textId="77777777" w:rsidR="00C30087" w:rsidRDefault="00C30087" w:rsidP="00451BDE">
            <w:pPr>
              <w:pStyle w:val="Tab-Text"/>
              <w:jc w:val="center"/>
            </w:pPr>
          </w:p>
        </w:tc>
        <w:tc>
          <w:tcPr>
            <w:tcW w:w="770" w:type="pct"/>
          </w:tcPr>
          <w:p w14:paraId="483954DC" w14:textId="77777777" w:rsidR="00C30087" w:rsidRDefault="00C30087" w:rsidP="00451BDE">
            <w:pPr>
              <w:pStyle w:val="Tab-Text"/>
            </w:pPr>
          </w:p>
        </w:tc>
        <w:tc>
          <w:tcPr>
            <w:tcW w:w="679" w:type="pct"/>
          </w:tcPr>
          <w:p w14:paraId="5A79492C" w14:textId="77777777" w:rsidR="00C30087" w:rsidRDefault="00C30087" w:rsidP="00451BDE">
            <w:pPr>
              <w:pStyle w:val="Tab-Text"/>
              <w:jc w:val="center"/>
            </w:pPr>
          </w:p>
        </w:tc>
      </w:tr>
      <w:tr w:rsidR="00C30087" w14:paraId="224D60F6" w14:textId="77777777" w:rsidTr="00551982">
        <w:trPr>
          <w:trHeight w:val="360"/>
          <w:jc w:val="center"/>
        </w:trPr>
        <w:tc>
          <w:tcPr>
            <w:tcW w:w="1019" w:type="pct"/>
          </w:tcPr>
          <w:p w14:paraId="60B15C59" w14:textId="77777777" w:rsidR="00C30087" w:rsidRDefault="00C30087" w:rsidP="00451BDE">
            <w:pPr>
              <w:pStyle w:val="Tab-Text"/>
            </w:pPr>
            <w:r>
              <w:t> </w:t>
            </w:r>
            <w:bookmarkStart w:id="4" w:name="Text247"/>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713" w:type="pct"/>
          </w:tcPr>
          <w:p w14:paraId="0F309E6C" w14:textId="77777777" w:rsidR="00C30087" w:rsidRDefault="00C30087" w:rsidP="00451BDE">
            <w:pPr>
              <w:pStyle w:val="Tab-Text"/>
            </w:pPr>
            <w:r>
              <w:t> </w:t>
            </w:r>
            <w:bookmarkStart w:id="5" w:name="Text248"/>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839" w:type="pct"/>
          </w:tcPr>
          <w:p w14:paraId="573A51C6" w14:textId="77777777" w:rsidR="00C30087" w:rsidRDefault="00C30087" w:rsidP="00451BDE">
            <w:pPr>
              <w:pStyle w:val="Tab-Text"/>
            </w:pPr>
            <w:r>
              <w:t> </w:t>
            </w:r>
            <w:bookmarkStart w:id="6" w:name="Text249"/>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91" w:type="pct"/>
          </w:tcPr>
          <w:p w14:paraId="73601023" w14:textId="77777777" w:rsidR="00C30087" w:rsidRDefault="00C30087" w:rsidP="00451BDE">
            <w:pPr>
              <w:pStyle w:val="Tab-Text"/>
            </w:pPr>
            <w:r>
              <w:t> </w:t>
            </w:r>
            <w:bookmarkStart w:id="7" w:name="Text250"/>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id="8" w:name="Text251"/>
        <w:tc>
          <w:tcPr>
            <w:tcW w:w="489" w:type="pct"/>
          </w:tcPr>
          <w:p w14:paraId="47580E8B"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70" w:type="pct"/>
          </w:tcPr>
          <w:p w14:paraId="1832BFD8" w14:textId="77777777" w:rsidR="00C30087" w:rsidRDefault="00C30087" w:rsidP="00451BDE">
            <w:pPr>
              <w:pStyle w:val="Tab-Text"/>
            </w:pPr>
            <w:r>
              <w:t> </w:t>
            </w:r>
            <w:bookmarkStart w:id="9" w:name="Text252"/>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679" w:type="pct"/>
          </w:tcPr>
          <w:p w14:paraId="6DF670AC"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1030AE8F" w14:textId="77777777" w:rsidTr="00551982">
        <w:trPr>
          <w:jc w:val="center"/>
        </w:trPr>
        <w:tc>
          <w:tcPr>
            <w:tcW w:w="1019" w:type="pct"/>
          </w:tcPr>
          <w:p w14:paraId="0D8D7531"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06D598A5"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4B4D9C20"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7B6B5B93"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60A52271"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A27359F"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0D40F62C"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50F5A0A7" w14:textId="77777777" w:rsidTr="00551982">
        <w:trPr>
          <w:jc w:val="center"/>
        </w:trPr>
        <w:tc>
          <w:tcPr>
            <w:tcW w:w="1019" w:type="pct"/>
          </w:tcPr>
          <w:p w14:paraId="36A55CBF"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00E3D917"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400C08B1"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8B65721"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76395059"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FCC4B7D"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2B78B648"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2D7479C3" w14:textId="77777777" w:rsidTr="00551982">
        <w:trPr>
          <w:jc w:val="center"/>
        </w:trPr>
        <w:tc>
          <w:tcPr>
            <w:tcW w:w="1019" w:type="pct"/>
          </w:tcPr>
          <w:p w14:paraId="7A20FEDB" w14:textId="77777777" w:rsidR="00C30087" w:rsidRDefault="00C30087" w:rsidP="00451BDE">
            <w:pPr>
              <w:pStyle w:val="Tab-Text"/>
            </w:pPr>
            <w:r>
              <w:t> Flammschutz</w:t>
            </w:r>
          </w:p>
        </w:tc>
        <w:tc>
          <w:tcPr>
            <w:tcW w:w="713" w:type="pct"/>
          </w:tcPr>
          <w:p w14:paraId="5EDE0FBE" w14:textId="77777777" w:rsidR="00C30087" w:rsidRDefault="00C30087" w:rsidP="00451BDE">
            <w:pPr>
              <w:pStyle w:val="Tab-Text"/>
            </w:pPr>
          </w:p>
        </w:tc>
        <w:tc>
          <w:tcPr>
            <w:tcW w:w="839" w:type="pct"/>
          </w:tcPr>
          <w:p w14:paraId="080ED35A" w14:textId="77777777" w:rsidR="00C30087" w:rsidRDefault="00C30087" w:rsidP="00451BDE">
            <w:pPr>
              <w:pStyle w:val="Tab-Text"/>
            </w:pPr>
          </w:p>
        </w:tc>
        <w:tc>
          <w:tcPr>
            <w:tcW w:w="491" w:type="pct"/>
          </w:tcPr>
          <w:p w14:paraId="3BCEE9AE" w14:textId="77777777" w:rsidR="00C30087" w:rsidRDefault="00C30087" w:rsidP="00451BDE">
            <w:pPr>
              <w:pStyle w:val="Tab-Text"/>
            </w:pPr>
          </w:p>
        </w:tc>
        <w:tc>
          <w:tcPr>
            <w:tcW w:w="489" w:type="pct"/>
          </w:tcPr>
          <w:p w14:paraId="0BE784B7" w14:textId="77777777" w:rsidR="00C30087" w:rsidRDefault="00C30087" w:rsidP="00451BDE">
            <w:pPr>
              <w:pStyle w:val="Tab-Text"/>
              <w:jc w:val="center"/>
            </w:pPr>
          </w:p>
        </w:tc>
        <w:tc>
          <w:tcPr>
            <w:tcW w:w="770" w:type="pct"/>
          </w:tcPr>
          <w:p w14:paraId="4BDB256A" w14:textId="77777777" w:rsidR="00C30087" w:rsidRDefault="00C30087" w:rsidP="00451BDE">
            <w:pPr>
              <w:pStyle w:val="Tab-Text"/>
            </w:pPr>
          </w:p>
        </w:tc>
        <w:tc>
          <w:tcPr>
            <w:tcW w:w="679" w:type="pct"/>
          </w:tcPr>
          <w:p w14:paraId="3137318B" w14:textId="77777777" w:rsidR="00C30087" w:rsidRDefault="00C30087" w:rsidP="00451BDE">
            <w:pPr>
              <w:pStyle w:val="Tab-Text"/>
              <w:jc w:val="center"/>
            </w:pPr>
          </w:p>
        </w:tc>
      </w:tr>
      <w:tr w:rsidR="00C30087" w14:paraId="17A40BC2" w14:textId="77777777" w:rsidTr="00551982">
        <w:trPr>
          <w:jc w:val="center"/>
        </w:trPr>
        <w:tc>
          <w:tcPr>
            <w:tcW w:w="1019" w:type="pct"/>
          </w:tcPr>
          <w:p w14:paraId="687006A1"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2CBB31B2"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246E4006"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349AEF29"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36D5CE96"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3633067"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F44A613"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5C7C0117" w14:textId="77777777" w:rsidTr="00551982">
        <w:trPr>
          <w:jc w:val="center"/>
        </w:trPr>
        <w:tc>
          <w:tcPr>
            <w:tcW w:w="1019" w:type="pct"/>
          </w:tcPr>
          <w:p w14:paraId="0B63D7B0" w14:textId="77777777" w:rsidR="00C30087" w:rsidRDefault="00C30087" w:rsidP="00451BDE">
            <w:pPr>
              <w:pStyle w:val="Tab-Text"/>
            </w:pPr>
            <w:r>
              <w:t> Reaktionshilfsmittel</w:t>
            </w:r>
          </w:p>
        </w:tc>
        <w:tc>
          <w:tcPr>
            <w:tcW w:w="713" w:type="pct"/>
          </w:tcPr>
          <w:p w14:paraId="105635FC" w14:textId="77777777" w:rsidR="00C30087" w:rsidRDefault="00C30087" w:rsidP="00451BDE">
            <w:pPr>
              <w:pStyle w:val="Tab-Text"/>
            </w:pPr>
          </w:p>
        </w:tc>
        <w:tc>
          <w:tcPr>
            <w:tcW w:w="839" w:type="pct"/>
          </w:tcPr>
          <w:p w14:paraId="5661BD1E" w14:textId="77777777" w:rsidR="00C30087" w:rsidRDefault="00C30087" w:rsidP="00451BDE">
            <w:pPr>
              <w:pStyle w:val="Tab-Text"/>
            </w:pPr>
          </w:p>
        </w:tc>
        <w:tc>
          <w:tcPr>
            <w:tcW w:w="491" w:type="pct"/>
          </w:tcPr>
          <w:p w14:paraId="7EA1070E" w14:textId="77777777" w:rsidR="00C30087" w:rsidRDefault="00C30087" w:rsidP="00451BDE">
            <w:pPr>
              <w:pStyle w:val="Tab-Text"/>
            </w:pPr>
          </w:p>
        </w:tc>
        <w:tc>
          <w:tcPr>
            <w:tcW w:w="489" w:type="pct"/>
          </w:tcPr>
          <w:p w14:paraId="02989827" w14:textId="77777777" w:rsidR="00C30087" w:rsidRDefault="00C30087" w:rsidP="00451BDE">
            <w:pPr>
              <w:pStyle w:val="Tab-Text"/>
              <w:jc w:val="center"/>
            </w:pPr>
          </w:p>
        </w:tc>
        <w:tc>
          <w:tcPr>
            <w:tcW w:w="770" w:type="pct"/>
          </w:tcPr>
          <w:p w14:paraId="3311D195" w14:textId="77777777" w:rsidR="00C30087" w:rsidRDefault="00C30087" w:rsidP="00451BDE">
            <w:pPr>
              <w:pStyle w:val="Tab-Text"/>
            </w:pPr>
          </w:p>
        </w:tc>
        <w:tc>
          <w:tcPr>
            <w:tcW w:w="679" w:type="pct"/>
          </w:tcPr>
          <w:p w14:paraId="4DA20A8F" w14:textId="77777777" w:rsidR="00C30087" w:rsidRDefault="00C30087" w:rsidP="00451BDE">
            <w:pPr>
              <w:pStyle w:val="Tab-Text"/>
              <w:jc w:val="center"/>
            </w:pPr>
          </w:p>
        </w:tc>
      </w:tr>
      <w:tr w:rsidR="00C30087" w14:paraId="7B506796" w14:textId="77777777" w:rsidTr="00551982">
        <w:trPr>
          <w:jc w:val="center"/>
        </w:trPr>
        <w:tc>
          <w:tcPr>
            <w:tcW w:w="1019" w:type="pct"/>
          </w:tcPr>
          <w:p w14:paraId="1C42B3D6"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45F9E279"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1E720B9C"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834165F"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14B04EB"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6086D02"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C4AC410"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73EFA327" w14:textId="77777777" w:rsidTr="00551982">
        <w:trPr>
          <w:jc w:val="center"/>
        </w:trPr>
        <w:tc>
          <w:tcPr>
            <w:tcW w:w="1019" w:type="pct"/>
          </w:tcPr>
          <w:p w14:paraId="56A2D429" w14:textId="77777777" w:rsidR="00C30087" w:rsidRDefault="00C30087" w:rsidP="00451BDE">
            <w:pPr>
              <w:pStyle w:val="Tab-Text"/>
            </w:pPr>
            <w:r>
              <w:t> Verarbeitungshilfe</w:t>
            </w:r>
          </w:p>
        </w:tc>
        <w:tc>
          <w:tcPr>
            <w:tcW w:w="713" w:type="pct"/>
          </w:tcPr>
          <w:p w14:paraId="3FB20DAC"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2CC36517"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5F09E285"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1943E6E1"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CFD020E"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7144B564"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426C2B33" w14:textId="77777777" w:rsidTr="00551982">
        <w:trPr>
          <w:jc w:val="center"/>
        </w:trPr>
        <w:tc>
          <w:tcPr>
            <w:tcW w:w="1019" w:type="pct"/>
          </w:tcPr>
          <w:p w14:paraId="4B5309AD"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4BA70B16"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626131A4"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5BA5AF0"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93F746B"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261EE6F"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204EFB0"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45A03E4F" w14:textId="77777777" w:rsidTr="00551982">
        <w:trPr>
          <w:jc w:val="center"/>
        </w:trPr>
        <w:tc>
          <w:tcPr>
            <w:tcW w:w="1019" w:type="pct"/>
          </w:tcPr>
          <w:p w14:paraId="4AC20B88" w14:textId="77777777" w:rsidR="00C30087" w:rsidRDefault="00C30087" w:rsidP="00451BDE">
            <w:pPr>
              <w:pStyle w:val="Tab-Text"/>
            </w:pPr>
            <w:r>
              <w:t> Farbstoffe</w:t>
            </w:r>
          </w:p>
        </w:tc>
        <w:tc>
          <w:tcPr>
            <w:tcW w:w="713" w:type="pct"/>
          </w:tcPr>
          <w:p w14:paraId="11414F9A" w14:textId="77777777" w:rsidR="00C30087" w:rsidRDefault="00C30087" w:rsidP="00451BDE">
            <w:pPr>
              <w:pStyle w:val="Tab-Text"/>
            </w:pPr>
          </w:p>
        </w:tc>
        <w:tc>
          <w:tcPr>
            <w:tcW w:w="839" w:type="pct"/>
          </w:tcPr>
          <w:p w14:paraId="11978FB4" w14:textId="77777777" w:rsidR="00C30087" w:rsidRDefault="00C30087" w:rsidP="00451BDE">
            <w:pPr>
              <w:pStyle w:val="Tab-Text"/>
            </w:pPr>
          </w:p>
        </w:tc>
        <w:tc>
          <w:tcPr>
            <w:tcW w:w="491" w:type="pct"/>
          </w:tcPr>
          <w:p w14:paraId="7E70AE2D" w14:textId="77777777" w:rsidR="00C30087" w:rsidRDefault="00C30087" w:rsidP="00451BDE">
            <w:pPr>
              <w:pStyle w:val="Tab-Text"/>
            </w:pPr>
          </w:p>
        </w:tc>
        <w:tc>
          <w:tcPr>
            <w:tcW w:w="489" w:type="pct"/>
          </w:tcPr>
          <w:p w14:paraId="43D6E09E" w14:textId="77777777" w:rsidR="00C30087" w:rsidRDefault="00C30087" w:rsidP="00451BDE">
            <w:pPr>
              <w:pStyle w:val="Tab-Text"/>
              <w:jc w:val="center"/>
            </w:pPr>
          </w:p>
        </w:tc>
        <w:tc>
          <w:tcPr>
            <w:tcW w:w="770" w:type="pct"/>
          </w:tcPr>
          <w:p w14:paraId="2573F95F" w14:textId="77777777" w:rsidR="00C30087" w:rsidRDefault="00C30087" w:rsidP="00451BDE">
            <w:pPr>
              <w:pStyle w:val="Tab-Text"/>
            </w:pPr>
          </w:p>
        </w:tc>
        <w:tc>
          <w:tcPr>
            <w:tcW w:w="679" w:type="pct"/>
          </w:tcPr>
          <w:p w14:paraId="6D328188" w14:textId="77777777" w:rsidR="00C30087" w:rsidRDefault="00C30087" w:rsidP="00451BDE">
            <w:pPr>
              <w:pStyle w:val="Tab-Text"/>
              <w:jc w:val="center"/>
            </w:pPr>
          </w:p>
        </w:tc>
      </w:tr>
      <w:tr w:rsidR="00C30087" w14:paraId="7E7DDA43" w14:textId="77777777" w:rsidTr="00551982">
        <w:trPr>
          <w:jc w:val="center"/>
        </w:trPr>
        <w:tc>
          <w:tcPr>
            <w:tcW w:w="1019" w:type="pct"/>
          </w:tcPr>
          <w:p w14:paraId="2F8338F0"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582C19AA"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2EE17DBA"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BA122C9"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0FC0472C"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E7727C4"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1C3D80AB"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304793F6" w14:textId="77777777" w:rsidTr="00551982">
        <w:trPr>
          <w:jc w:val="center"/>
        </w:trPr>
        <w:tc>
          <w:tcPr>
            <w:tcW w:w="1019" w:type="pct"/>
          </w:tcPr>
          <w:p w14:paraId="3D2B3ABF"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3E797559"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5497A781"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5901E757"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914C887"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D5DA74D"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3CE82105"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7D860A5C" w14:textId="77777777" w:rsidTr="00551982">
        <w:trPr>
          <w:jc w:val="center"/>
        </w:trPr>
        <w:tc>
          <w:tcPr>
            <w:tcW w:w="1019" w:type="pct"/>
          </w:tcPr>
          <w:p w14:paraId="4504015C"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45B4FAB7"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4B032595"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2C59C92"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21465E8"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3963917"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5190FF6"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335047D6" w14:textId="77777777" w:rsidTr="00551982">
        <w:trPr>
          <w:jc w:val="center"/>
        </w:trPr>
        <w:tc>
          <w:tcPr>
            <w:tcW w:w="1019" w:type="pct"/>
          </w:tcPr>
          <w:p w14:paraId="1A485BE4" w14:textId="77777777" w:rsidR="00C30087" w:rsidRDefault="00C30087" w:rsidP="00451BDE">
            <w:pPr>
              <w:pStyle w:val="Tab-Text"/>
            </w:pPr>
            <w:r>
              <w:t>Weitere Zusatzstoffe:</w:t>
            </w:r>
          </w:p>
        </w:tc>
        <w:tc>
          <w:tcPr>
            <w:tcW w:w="713" w:type="pct"/>
          </w:tcPr>
          <w:p w14:paraId="64FA0607" w14:textId="77777777" w:rsidR="00C30087" w:rsidRDefault="00C30087" w:rsidP="00451BDE">
            <w:pPr>
              <w:pStyle w:val="Tab-Text"/>
            </w:pPr>
          </w:p>
        </w:tc>
        <w:tc>
          <w:tcPr>
            <w:tcW w:w="839" w:type="pct"/>
          </w:tcPr>
          <w:p w14:paraId="66C63054" w14:textId="77777777" w:rsidR="00C30087" w:rsidRDefault="00C30087" w:rsidP="00451BDE">
            <w:pPr>
              <w:pStyle w:val="Tab-Text"/>
            </w:pPr>
          </w:p>
        </w:tc>
        <w:tc>
          <w:tcPr>
            <w:tcW w:w="491" w:type="pct"/>
          </w:tcPr>
          <w:p w14:paraId="5C38F509" w14:textId="77777777" w:rsidR="00C30087" w:rsidRDefault="00C30087" w:rsidP="00451BDE">
            <w:pPr>
              <w:pStyle w:val="Tab-Text"/>
            </w:pPr>
          </w:p>
        </w:tc>
        <w:tc>
          <w:tcPr>
            <w:tcW w:w="489" w:type="pct"/>
          </w:tcPr>
          <w:p w14:paraId="101D310A" w14:textId="77777777" w:rsidR="00C30087" w:rsidRDefault="00C30087" w:rsidP="00451BDE">
            <w:pPr>
              <w:pStyle w:val="Tab-Text"/>
              <w:jc w:val="center"/>
            </w:pPr>
          </w:p>
        </w:tc>
        <w:tc>
          <w:tcPr>
            <w:tcW w:w="770" w:type="pct"/>
          </w:tcPr>
          <w:p w14:paraId="4AEF0D25" w14:textId="77777777" w:rsidR="00C30087" w:rsidRDefault="00C30087" w:rsidP="00451BDE">
            <w:pPr>
              <w:pStyle w:val="Tab-Text"/>
            </w:pPr>
          </w:p>
        </w:tc>
        <w:tc>
          <w:tcPr>
            <w:tcW w:w="679" w:type="pct"/>
          </w:tcPr>
          <w:p w14:paraId="4FD82D57" w14:textId="77777777" w:rsidR="00C30087" w:rsidRDefault="00C30087" w:rsidP="00451BDE">
            <w:pPr>
              <w:pStyle w:val="Tab-Text"/>
              <w:jc w:val="center"/>
            </w:pPr>
          </w:p>
        </w:tc>
      </w:tr>
      <w:tr w:rsidR="00C30087" w14:paraId="2F4B6964" w14:textId="77777777" w:rsidTr="00551982">
        <w:trPr>
          <w:jc w:val="center"/>
        </w:trPr>
        <w:tc>
          <w:tcPr>
            <w:tcW w:w="1019" w:type="pct"/>
          </w:tcPr>
          <w:p w14:paraId="29E09F6E"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29510BC4"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253D18A6"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33E765DB"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F3B5C52"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351A6DB"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E7AFD11"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739911C1" w14:textId="77777777" w:rsidTr="00551982">
        <w:trPr>
          <w:jc w:val="center"/>
        </w:trPr>
        <w:tc>
          <w:tcPr>
            <w:tcW w:w="1019" w:type="pct"/>
          </w:tcPr>
          <w:p w14:paraId="7B16F099"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3A192487"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719B2E20"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69456EB8"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7B574AB"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7498634"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AAE8109"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5C9D4596" w14:textId="77777777" w:rsidTr="00551982">
        <w:trPr>
          <w:jc w:val="center"/>
        </w:trPr>
        <w:tc>
          <w:tcPr>
            <w:tcW w:w="1019" w:type="pct"/>
          </w:tcPr>
          <w:p w14:paraId="524B10FF"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24D7F874"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0C63509D"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9183BAD"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1B62EDF"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530DE62"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0ED00004"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188364CF" w14:textId="77777777" w:rsidR="002658E6" w:rsidRDefault="00033B03" w:rsidP="002658E6">
      <w:pPr>
        <w:pStyle w:val="janeinPunktation"/>
        <w:numPr>
          <w:ilvl w:val="0"/>
          <w:numId w:val="0"/>
        </w:numPr>
        <w:tabs>
          <w:tab w:val="clear" w:pos="364"/>
        </w:tabs>
        <w:ind w:left="360" w:hanging="360"/>
        <w:rPr>
          <w:i/>
          <w:sz w:val="28"/>
          <w:szCs w:val="28"/>
        </w:rPr>
      </w:pPr>
      <w:r>
        <w:rPr>
          <w:i/>
          <w:sz w:val="28"/>
          <w:szCs w:val="28"/>
        </w:rPr>
        <w:br w:type="page"/>
      </w: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30"/>
        <w:gridCol w:w="1420"/>
        <w:gridCol w:w="1671"/>
        <w:gridCol w:w="978"/>
        <w:gridCol w:w="974"/>
        <w:gridCol w:w="1534"/>
        <w:gridCol w:w="1353"/>
      </w:tblGrid>
      <w:tr w:rsidR="005A62DA" w14:paraId="5DB37E90" w14:textId="77777777" w:rsidTr="00923124">
        <w:trPr>
          <w:trHeight w:val="360"/>
          <w:jc w:val="center"/>
        </w:trPr>
        <w:tc>
          <w:tcPr>
            <w:tcW w:w="1019" w:type="pct"/>
            <w:shd w:val="clear" w:color="auto" w:fill="BFBFBF"/>
          </w:tcPr>
          <w:p w14:paraId="03BF2076" w14:textId="77777777" w:rsidR="005A62DA" w:rsidRDefault="005A62DA" w:rsidP="005A62DA">
            <w:pPr>
              <w:pStyle w:val="Tab-Text"/>
              <w:jc w:val="center"/>
              <w:rPr>
                <w:b/>
                <w:bCs/>
              </w:rPr>
            </w:pPr>
            <w:r>
              <w:rPr>
                <w:b/>
                <w:bCs/>
              </w:rPr>
              <w:lastRenderedPageBreak/>
              <w:t>Komponente und Funktions-</w:t>
            </w:r>
          </w:p>
          <w:p w14:paraId="564CF860" w14:textId="77777777" w:rsidR="005A62DA" w:rsidRDefault="005A62DA" w:rsidP="005A62DA">
            <w:pPr>
              <w:pStyle w:val="Tab-Text"/>
              <w:jc w:val="center"/>
              <w:rPr>
                <w:b/>
                <w:bCs/>
              </w:rPr>
            </w:pPr>
            <w:r>
              <w:rPr>
                <w:b/>
                <w:bCs/>
              </w:rPr>
              <w:t xml:space="preserve">Bezeichnung des Stoffes </w:t>
            </w:r>
            <w:proofErr w:type="spellStart"/>
            <w:r>
              <w:rPr>
                <w:b/>
                <w:bCs/>
              </w:rPr>
              <w:t>resp</w:t>
            </w:r>
            <w:proofErr w:type="spellEnd"/>
            <w:r>
              <w:rPr>
                <w:b/>
                <w:bCs/>
              </w:rPr>
              <w:t xml:space="preserve"> Gemisches</w:t>
            </w:r>
          </w:p>
        </w:tc>
        <w:tc>
          <w:tcPr>
            <w:tcW w:w="713" w:type="pct"/>
            <w:shd w:val="clear" w:color="auto" w:fill="BFBFBF"/>
          </w:tcPr>
          <w:p w14:paraId="61E16CD7" w14:textId="77777777" w:rsidR="005A62DA" w:rsidRDefault="005A62DA" w:rsidP="005A62DA">
            <w:pPr>
              <w:pStyle w:val="Tab-Text"/>
              <w:jc w:val="center"/>
              <w:rPr>
                <w:b/>
                <w:bCs/>
              </w:rPr>
            </w:pPr>
            <w:r>
              <w:rPr>
                <w:b/>
                <w:bCs/>
              </w:rPr>
              <w:t>Handelsname</w:t>
            </w:r>
          </w:p>
        </w:tc>
        <w:tc>
          <w:tcPr>
            <w:tcW w:w="839" w:type="pct"/>
            <w:shd w:val="clear" w:color="auto" w:fill="BFBFBF"/>
          </w:tcPr>
          <w:p w14:paraId="20195883" w14:textId="77777777" w:rsidR="005A62DA" w:rsidRDefault="005A62DA" w:rsidP="005A62DA">
            <w:pPr>
              <w:pStyle w:val="Tab-Text"/>
              <w:jc w:val="center"/>
              <w:rPr>
                <w:b/>
                <w:bCs/>
              </w:rPr>
            </w:pPr>
            <w:r>
              <w:rPr>
                <w:b/>
                <w:bCs/>
              </w:rPr>
              <w:t>Chem. Bezeichnung</w:t>
            </w:r>
            <w:r>
              <w:rPr>
                <w:b/>
                <w:bCs/>
              </w:rPr>
              <w:br/>
              <w:t>lt. IUPAC-Nomenklatur</w:t>
            </w:r>
          </w:p>
        </w:tc>
        <w:tc>
          <w:tcPr>
            <w:tcW w:w="491" w:type="pct"/>
            <w:shd w:val="clear" w:color="auto" w:fill="BFBFBF"/>
          </w:tcPr>
          <w:p w14:paraId="07655C5B" w14:textId="77777777" w:rsidR="005A62DA" w:rsidRDefault="005A62DA" w:rsidP="005A62DA">
            <w:pPr>
              <w:pStyle w:val="Tab-Text"/>
              <w:jc w:val="center"/>
              <w:rPr>
                <w:b/>
                <w:bCs/>
              </w:rPr>
            </w:pPr>
            <w:r>
              <w:rPr>
                <w:b/>
                <w:bCs/>
              </w:rPr>
              <w:t>CAS-Nummer</w:t>
            </w:r>
          </w:p>
        </w:tc>
        <w:tc>
          <w:tcPr>
            <w:tcW w:w="489" w:type="pct"/>
            <w:shd w:val="clear" w:color="auto" w:fill="BFBFBF"/>
          </w:tcPr>
          <w:p w14:paraId="5694BC77" w14:textId="77777777" w:rsidR="005A62DA" w:rsidRDefault="005A62DA" w:rsidP="005A62DA">
            <w:pPr>
              <w:pStyle w:val="Tab-Text"/>
              <w:jc w:val="center"/>
              <w:rPr>
                <w:b/>
                <w:bCs/>
              </w:rPr>
            </w:pPr>
            <w:r>
              <w:rPr>
                <w:b/>
                <w:bCs/>
              </w:rPr>
              <w:t xml:space="preserve">Kennzeichnung/ </w:t>
            </w:r>
            <w:proofErr w:type="spellStart"/>
            <w:r>
              <w:rPr>
                <w:b/>
                <w:bCs/>
              </w:rPr>
              <w:t>Einstuf</w:t>
            </w:r>
            <w:proofErr w:type="spellEnd"/>
            <w:r>
              <w:rPr>
                <w:b/>
                <w:bCs/>
              </w:rPr>
              <w:t xml:space="preserve"> </w:t>
            </w:r>
            <w:proofErr w:type="spellStart"/>
            <w:r>
              <w:rPr>
                <w:b/>
                <w:bCs/>
              </w:rPr>
              <w:t>ung</w:t>
            </w:r>
            <w:proofErr w:type="spellEnd"/>
          </w:p>
        </w:tc>
        <w:tc>
          <w:tcPr>
            <w:tcW w:w="770" w:type="pct"/>
            <w:shd w:val="clear" w:color="auto" w:fill="BFBFBF"/>
          </w:tcPr>
          <w:p w14:paraId="230EFDEB" w14:textId="77777777" w:rsidR="005A62DA" w:rsidRDefault="005A62DA" w:rsidP="005A62DA">
            <w:pPr>
              <w:pStyle w:val="Tab-Text"/>
              <w:jc w:val="center"/>
              <w:rPr>
                <w:b/>
                <w:bCs/>
              </w:rPr>
            </w:pPr>
            <w:r>
              <w:rPr>
                <w:b/>
                <w:bCs/>
              </w:rPr>
              <w:t>Massenanteil im Produkt</w:t>
            </w:r>
          </w:p>
        </w:tc>
        <w:tc>
          <w:tcPr>
            <w:tcW w:w="679" w:type="pct"/>
            <w:shd w:val="clear" w:color="auto" w:fill="BFBFBF"/>
          </w:tcPr>
          <w:p w14:paraId="112FEE4D" w14:textId="77777777" w:rsidR="005A62DA" w:rsidRDefault="005A62DA" w:rsidP="005A62DA">
            <w:pPr>
              <w:pStyle w:val="Tab-Text"/>
              <w:jc w:val="center"/>
              <w:rPr>
                <w:b/>
                <w:bCs/>
              </w:rPr>
            </w:pPr>
            <w:proofErr w:type="spellStart"/>
            <w:r>
              <w:rPr>
                <w:b/>
                <w:bCs/>
              </w:rPr>
              <w:t>Sicherheits</w:t>
            </w:r>
            <w:proofErr w:type="spellEnd"/>
          </w:p>
          <w:p w14:paraId="76D5AFD9" w14:textId="77777777" w:rsidR="005A62DA" w:rsidRDefault="005A62DA" w:rsidP="005A62DA">
            <w:pPr>
              <w:pStyle w:val="Tab-Text"/>
              <w:jc w:val="center"/>
              <w:rPr>
                <w:b/>
                <w:bCs/>
              </w:rPr>
            </w:pPr>
            <w:proofErr w:type="spellStart"/>
            <w:r>
              <w:rPr>
                <w:b/>
                <w:bCs/>
              </w:rPr>
              <w:t>datenblätter</w:t>
            </w:r>
            <w:proofErr w:type="spellEnd"/>
          </w:p>
          <w:p w14:paraId="7EC81AA7" w14:textId="77777777" w:rsidR="005A62DA" w:rsidRDefault="005A62DA" w:rsidP="005A62DA">
            <w:pPr>
              <w:pStyle w:val="Tab-Text"/>
              <w:jc w:val="center"/>
              <w:rPr>
                <w:b/>
                <w:bCs/>
              </w:rPr>
            </w:pPr>
            <w:r>
              <w:rPr>
                <w:b/>
                <w:bCs/>
              </w:rPr>
              <w:t>Beilage Nr.</w:t>
            </w:r>
          </w:p>
        </w:tc>
      </w:tr>
      <w:tr w:rsidR="00451BDE" w14:paraId="5710D64D" w14:textId="77777777" w:rsidTr="00451BDE">
        <w:trPr>
          <w:trHeight w:val="360"/>
          <w:jc w:val="center"/>
        </w:trPr>
        <w:tc>
          <w:tcPr>
            <w:tcW w:w="1019" w:type="pct"/>
          </w:tcPr>
          <w:p w14:paraId="4A0B4AEE" w14:textId="77777777" w:rsidR="00451BDE" w:rsidRDefault="005A62DA" w:rsidP="00451BDE">
            <w:pPr>
              <w:pStyle w:val="Tab-Text"/>
              <w:rPr>
                <w:rFonts w:cs="Arial"/>
                <w:b/>
                <w:sz w:val="22"/>
                <w:szCs w:val="22"/>
              </w:rPr>
            </w:pPr>
            <w:r>
              <w:rPr>
                <w:rFonts w:cs="Arial"/>
                <w:b/>
                <w:sz w:val="22"/>
                <w:szCs w:val="22"/>
              </w:rPr>
              <w:t>Kleber</w:t>
            </w:r>
          </w:p>
        </w:tc>
        <w:tc>
          <w:tcPr>
            <w:tcW w:w="713" w:type="pct"/>
          </w:tcPr>
          <w:p w14:paraId="2E466687" w14:textId="77777777" w:rsidR="00451BDE" w:rsidRDefault="00451BDE" w:rsidP="00451BDE">
            <w:pPr>
              <w:pStyle w:val="Tab-Text"/>
            </w:pPr>
          </w:p>
        </w:tc>
        <w:tc>
          <w:tcPr>
            <w:tcW w:w="839" w:type="pct"/>
          </w:tcPr>
          <w:p w14:paraId="5DD80941" w14:textId="77777777" w:rsidR="00451BDE" w:rsidRDefault="00451BDE" w:rsidP="00451BDE">
            <w:pPr>
              <w:pStyle w:val="Tab-Text"/>
            </w:pPr>
          </w:p>
        </w:tc>
        <w:tc>
          <w:tcPr>
            <w:tcW w:w="491" w:type="pct"/>
          </w:tcPr>
          <w:p w14:paraId="43E7F601" w14:textId="77777777" w:rsidR="00451BDE" w:rsidRDefault="00451BDE" w:rsidP="00451BDE">
            <w:pPr>
              <w:pStyle w:val="Tab-Text"/>
            </w:pPr>
          </w:p>
        </w:tc>
        <w:tc>
          <w:tcPr>
            <w:tcW w:w="489" w:type="pct"/>
          </w:tcPr>
          <w:p w14:paraId="34D553B7" w14:textId="77777777" w:rsidR="00451BDE" w:rsidRDefault="00451BDE" w:rsidP="00451BDE">
            <w:pPr>
              <w:pStyle w:val="Tab-Text"/>
            </w:pPr>
          </w:p>
        </w:tc>
        <w:tc>
          <w:tcPr>
            <w:tcW w:w="770" w:type="pct"/>
          </w:tcPr>
          <w:p w14:paraId="76F954AA" w14:textId="77777777" w:rsidR="00451BDE" w:rsidRDefault="00451BDE" w:rsidP="00451BDE">
            <w:pPr>
              <w:pStyle w:val="Tab-Text"/>
            </w:pPr>
          </w:p>
        </w:tc>
        <w:tc>
          <w:tcPr>
            <w:tcW w:w="679" w:type="pct"/>
          </w:tcPr>
          <w:p w14:paraId="5631FF02" w14:textId="77777777" w:rsidR="00451BDE" w:rsidRDefault="00451BDE" w:rsidP="00451BDE">
            <w:pPr>
              <w:pStyle w:val="Tab-Text"/>
            </w:pPr>
          </w:p>
        </w:tc>
      </w:tr>
      <w:tr w:rsidR="002658E6" w14:paraId="29C57A40" w14:textId="77777777" w:rsidTr="00451BDE">
        <w:trPr>
          <w:trHeight w:val="360"/>
          <w:jc w:val="center"/>
        </w:trPr>
        <w:tc>
          <w:tcPr>
            <w:tcW w:w="1019" w:type="pct"/>
          </w:tcPr>
          <w:p w14:paraId="3BFA3B5D" w14:textId="77777777" w:rsidR="002658E6" w:rsidRDefault="002658E6" w:rsidP="00451BDE">
            <w:pPr>
              <w:pStyle w:val="Tab-Text"/>
            </w:pPr>
            <w:r>
              <w:t>Rohstoff</w:t>
            </w:r>
          </w:p>
        </w:tc>
        <w:tc>
          <w:tcPr>
            <w:tcW w:w="713" w:type="pct"/>
          </w:tcPr>
          <w:p w14:paraId="09C42E23" w14:textId="77777777" w:rsidR="002658E6" w:rsidRDefault="002658E6" w:rsidP="00451BDE">
            <w:pPr>
              <w:pStyle w:val="Tab-Text"/>
            </w:pPr>
          </w:p>
        </w:tc>
        <w:tc>
          <w:tcPr>
            <w:tcW w:w="839" w:type="pct"/>
          </w:tcPr>
          <w:p w14:paraId="462AB5E7" w14:textId="77777777" w:rsidR="002658E6" w:rsidRDefault="002658E6" w:rsidP="00451BDE">
            <w:pPr>
              <w:pStyle w:val="Tab-Text"/>
            </w:pPr>
          </w:p>
        </w:tc>
        <w:tc>
          <w:tcPr>
            <w:tcW w:w="491" w:type="pct"/>
          </w:tcPr>
          <w:p w14:paraId="6F9139CE" w14:textId="77777777" w:rsidR="002658E6" w:rsidRDefault="002658E6" w:rsidP="00451BDE">
            <w:pPr>
              <w:pStyle w:val="Tab-Text"/>
            </w:pPr>
          </w:p>
        </w:tc>
        <w:tc>
          <w:tcPr>
            <w:tcW w:w="489" w:type="pct"/>
          </w:tcPr>
          <w:p w14:paraId="31637A57" w14:textId="77777777" w:rsidR="002658E6" w:rsidRDefault="002658E6" w:rsidP="00451BDE">
            <w:pPr>
              <w:pStyle w:val="Tab-Text"/>
            </w:pPr>
          </w:p>
        </w:tc>
        <w:tc>
          <w:tcPr>
            <w:tcW w:w="770" w:type="pct"/>
          </w:tcPr>
          <w:p w14:paraId="505921AA" w14:textId="77777777" w:rsidR="002658E6" w:rsidRDefault="002658E6" w:rsidP="00451BDE">
            <w:pPr>
              <w:pStyle w:val="Tab-Text"/>
            </w:pPr>
          </w:p>
        </w:tc>
        <w:tc>
          <w:tcPr>
            <w:tcW w:w="679" w:type="pct"/>
          </w:tcPr>
          <w:p w14:paraId="066D4A3B" w14:textId="77777777" w:rsidR="002658E6" w:rsidRDefault="002658E6" w:rsidP="00451BDE">
            <w:pPr>
              <w:pStyle w:val="Tab-Text"/>
            </w:pPr>
          </w:p>
        </w:tc>
      </w:tr>
      <w:tr w:rsidR="002658E6" w14:paraId="4BB1A31F" w14:textId="77777777" w:rsidTr="00451BDE">
        <w:trPr>
          <w:jc w:val="center"/>
        </w:trPr>
        <w:tc>
          <w:tcPr>
            <w:tcW w:w="1019" w:type="pct"/>
          </w:tcPr>
          <w:p w14:paraId="17EFA14D"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5F0BB55A"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5F39283E"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2EC9B79A"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0B956A10"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E12967D"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2A243FD5"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328E9384" w14:textId="77777777" w:rsidTr="00451BDE">
        <w:trPr>
          <w:jc w:val="center"/>
        </w:trPr>
        <w:tc>
          <w:tcPr>
            <w:tcW w:w="1019" w:type="pct"/>
          </w:tcPr>
          <w:p w14:paraId="78CBC6CE" w14:textId="77777777" w:rsidR="002658E6" w:rsidRDefault="005A62DA" w:rsidP="00451BDE">
            <w:pPr>
              <w:pStyle w:val="Tab-Text"/>
            </w:pPr>
            <w:r>
              <w:t>Zusatzstoffe</w:t>
            </w:r>
          </w:p>
        </w:tc>
        <w:tc>
          <w:tcPr>
            <w:tcW w:w="713" w:type="pct"/>
          </w:tcPr>
          <w:p w14:paraId="3C96D847"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01F3F6FC"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0756D733"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98A751B"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FBB5268"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05546EC"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09BC6FF8" w14:textId="77777777" w:rsidTr="00451BDE">
        <w:trPr>
          <w:jc w:val="center"/>
        </w:trPr>
        <w:tc>
          <w:tcPr>
            <w:tcW w:w="1019" w:type="pct"/>
          </w:tcPr>
          <w:p w14:paraId="22BE093E"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6F7564A4"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05A2CE9C"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51DCE0DB"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21AB1584"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B652845"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32C6A533"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68194CEC" w14:textId="77777777" w:rsidTr="00451BDE">
        <w:trPr>
          <w:jc w:val="center"/>
        </w:trPr>
        <w:tc>
          <w:tcPr>
            <w:tcW w:w="1019" w:type="pct"/>
          </w:tcPr>
          <w:p w14:paraId="1D2039CA"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7855B2CD"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0AB95A10"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03C0C765"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15AE2E48"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63249A9"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6240B980"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59657616" w14:textId="77777777" w:rsidTr="00451BDE">
        <w:trPr>
          <w:jc w:val="center"/>
        </w:trPr>
        <w:tc>
          <w:tcPr>
            <w:tcW w:w="1019" w:type="pct"/>
          </w:tcPr>
          <w:p w14:paraId="2DA8E961" w14:textId="77777777" w:rsidR="002658E6" w:rsidRDefault="002658E6"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440DFA71"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674D9079"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5AC607A"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60FDFF16"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B2FD5DF"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52C8E8C"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753D5844" w14:textId="77777777" w:rsidTr="00451BDE">
        <w:trPr>
          <w:jc w:val="center"/>
        </w:trPr>
        <w:tc>
          <w:tcPr>
            <w:tcW w:w="1019" w:type="pct"/>
          </w:tcPr>
          <w:p w14:paraId="2470130B" w14:textId="77777777" w:rsidR="002658E6" w:rsidRDefault="002658E6" w:rsidP="00451BDE">
            <w:pPr>
              <w:pStyle w:val="Tab-Text"/>
            </w:pPr>
            <w:r>
              <w:t>Weitere Zusatzstoffe:</w:t>
            </w:r>
          </w:p>
        </w:tc>
        <w:tc>
          <w:tcPr>
            <w:tcW w:w="713" w:type="pct"/>
          </w:tcPr>
          <w:p w14:paraId="7A9759CB" w14:textId="77777777" w:rsidR="002658E6" w:rsidRDefault="002658E6" w:rsidP="00451BDE">
            <w:pPr>
              <w:pStyle w:val="Tab-Text"/>
            </w:pPr>
          </w:p>
        </w:tc>
        <w:tc>
          <w:tcPr>
            <w:tcW w:w="839" w:type="pct"/>
          </w:tcPr>
          <w:p w14:paraId="1B5CC7EB" w14:textId="77777777" w:rsidR="002658E6" w:rsidRDefault="002658E6" w:rsidP="00451BDE">
            <w:pPr>
              <w:pStyle w:val="Tab-Text"/>
            </w:pPr>
          </w:p>
        </w:tc>
        <w:tc>
          <w:tcPr>
            <w:tcW w:w="491" w:type="pct"/>
          </w:tcPr>
          <w:p w14:paraId="516E4FEC" w14:textId="77777777" w:rsidR="002658E6" w:rsidRDefault="002658E6" w:rsidP="00451BDE">
            <w:pPr>
              <w:pStyle w:val="Tab-Text"/>
            </w:pPr>
          </w:p>
        </w:tc>
        <w:tc>
          <w:tcPr>
            <w:tcW w:w="489" w:type="pct"/>
          </w:tcPr>
          <w:p w14:paraId="0FFCEA80" w14:textId="77777777" w:rsidR="002658E6" w:rsidRDefault="002658E6" w:rsidP="00451BDE">
            <w:pPr>
              <w:pStyle w:val="Tab-Text"/>
              <w:jc w:val="center"/>
            </w:pPr>
          </w:p>
        </w:tc>
        <w:tc>
          <w:tcPr>
            <w:tcW w:w="770" w:type="pct"/>
          </w:tcPr>
          <w:p w14:paraId="74BCFB33" w14:textId="77777777" w:rsidR="002658E6" w:rsidRDefault="002658E6" w:rsidP="00451BDE">
            <w:pPr>
              <w:pStyle w:val="Tab-Text"/>
            </w:pPr>
          </w:p>
        </w:tc>
        <w:tc>
          <w:tcPr>
            <w:tcW w:w="679" w:type="pct"/>
          </w:tcPr>
          <w:p w14:paraId="10FDD768" w14:textId="77777777" w:rsidR="002658E6" w:rsidRDefault="002658E6" w:rsidP="00451BDE">
            <w:pPr>
              <w:pStyle w:val="Tab-Text"/>
              <w:jc w:val="center"/>
            </w:pPr>
          </w:p>
        </w:tc>
      </w:tr>
      <w:tr w:rsidR="002658E6" w14:paraId="0B4A6298" w14:textId="77777777" w:rsidTr="00451BDE">
        <w:trPr>
          <w:jc w:val="center"/>
        </w:trPr>
        <w:tc>
          <w:tcPr>
            <w:tcW w:w="1019" w:type="pct"/>
          </w:tcPr>
          <w:p w14:paraId="4D701E57" w14:textId="77777777" w:rsidR="002658E6" w:rsidRDefault="002658E6"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6148D056"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416D6030"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C0FEF53"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A5D0D7C"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EDB08B7"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3EA36F0"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7BBA7D62" w14:textId="77777777" w:rsidTr="00451BDE">
        <w:trPr>
          <w:jc w:val="center"/>
        </w:trPr>
        <w:tc>
          <w:tcPr>
            <w:tcW w:w="1019" w:type="pct"/>
          </w:tcPr>
          <w:p w14:paraId="3FB506AF" w14:textId="77777777" w:rsidR="002658E6" w:rsidRDefault="002658E6"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1ECE3A86"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68A7DD13"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0AD91D2A"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6408004"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37BF64A"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5A450BF"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3C691C2D" w14:textId="77777777" w:rsidR="002658E6" w:rsidRDefault="002658E6" w:rsidP="002658E6">
      <w:pPr>
        <w:pStyle w:val="janeinPunktation"/>
        <w:numPr>
          <w:ilvl w:val="0"/>
          <w:numId w:val="0"/>
        </w:numPr>
        <w:tabs>
          <w:tab w:val="clear" w:pos="364"/>
        </w:tabs>
        <w:ind w:left="360" w:hanging="360"/>
        <w:rPr>
          <w:i/>
          <w:sz w:val="28"/>
          <w:szCs w:val="28"/>
        </w:rPr>
      </w:pP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30"/>
        <w:gridCol w:w="1420"/>
        <w:gridCol w:w="1671"/>
        <w:gridCol w:w="978"/>
        <w:gridCol w:w="974"/>
        <w:gridCol w:w="1534"/>
        <w:gridCol w:w="1353"/>
      </w:tblGrid>
      <w:tr w:rsidR="002658E6" w14:paraId="730392E1" w14:textId="77777777" w:rsidTr="00451BDE">
        <w:trPr>
          <w:trHeight w:val="360"/>
          <w:jc w:val="center"/>
        </w:trPr>
        <w:tc>
          <w:tcPr>
            <w:tcW w:w="1019" w:type="pct"/>
          </w:tcPr>
          <w:p w14:paraId="276AC2B1" w14:textId="77777777" w:rsidR="002658E6" w:rsidRPr="00231140" w:rsidRDefault="005A62DA" w:rsidP="00451BDE">
            <w:pPr>
              <w:pStyle w:val="Tab-Text"/>
              <w:rPr>
                <w:rFonts w:cs="Arial"/>
                <w:b/>
                <w:sz w:val="22"/>
                <w:szCs w:val="22"/>
              </w:rPr>
            </w:pPr>
            <w:r>
              <w:rPr>
                <w:rFonts w:cs="Arial"/>
                <w:b/>
                <w:sz w:val="22"/>
                <w:szCs w:val="22"/>
              </w:rPr>
              <w:t>Unterputz</w:t>
            </w:r>
          </w:p>
        </w:tc>
        <w:tc>
          <w:tcPr>
            <w:tcW w:w="713" w:type="pct"/>
          </w:tcPr>
          <w:p w14:paraId="45BBB9B2" w14:textId="77777777" w:rsidR="002658E6" w:rsidRDefault="002658E6" w:rsidP="00451BDE">
            <w:pPr>
              <w:pStyle w:val="Tab-Text"/>
              <w:jc w:val="center"/>
              <w:rPr>
                <w:b/>
                <w:bCs/>
              </w:rPr>
            </w:pPr>
          </w:p>
        </w:tc>
        <w:tc>
          <w:tcPr>
            <w:tcW w:w="839" w:type="pct"/>
          </w:tcPr>
          <w:p w14:paraId="4DCFC0BF" w14:textId="77777777" w:rsidR="002658E6" w:rsidRDefault="002658E6" w:rsidP="00451BDE">
            <w:pPr>
              <w:pStyle w:val="Tab-Text"/>
              <w:jc w:val="center"/>
              <w:rPr>
                <w:b/>
                <w:bCs/>
              </w:rPr>
            </w:pPr>
          </w:p>
        </w:tc>
        <w:tc>
          <w:tcPr>
            <w:tcW w:w="491" w:type="pct"/>
          </w:tcPr>
          <w:p w14:paraId="36224C7C" w14:textId="77777777" w:rsidR="002658E6" w:rsidRDefault="002658E6" w:rsidP="00451BDE">
            <w:pPr>
              <w:pStyle w:val="Tab-Text"/>
              <w:jc w:val="center"/>
              <w:rPr>
                <w:b/>
                <w:bCs/>
              </w:rPr>
            </w:pPr>
          </w:p>
        </w:tc>
        <w:tc>
          <w:tcPr>
            <w:tcW w:w="489" w:type="pct"/>
          </w:tcPr>
          <w:p w14:paraId="5CDCF681" w14:textId="77777777" w:rsidR="002658E6" w:rsidRDefault="002658E6" w:rsidP="00451BDE">
            <w:pPr>
              <w:pStyle w:val="Tab-Text"/>
              <w:jc w:val="center"/>
              <w:rPr>
                <w:b/>
                <w:bCs/>
              </w:rPr>
            </w:pPr>
          </w:p>
        </w:tc>
        <w:tc>
          <w:tcPr>
            <w:tcW w:w="770" w:type="pct"/>
          </w:tcPr>
          <w:p w14:paraId="23E99B51" w14:textId="77777777" w:rsidR="002658E6" w:rsidRDefault="002658E6" w:rsidP="00451BDE">
            <w:pPr>
              <w:pStyle w:val="Tab-Text"/>
              <w:jc w:val="center"/>
              <w:rPr>
                <w:b/>
                <w:bCs/>
              </w:rPr>
            </w:pPr>
          </w:p>
        </w:tc>
        <w:tc>
          <w:tcPr>
            <w:tcW w:w="679" w:type="pct"/>
          </w:tcPr>
          <w:p w14:paraId="53F82DD8" w14:textId="77777777" w:rsidR="002658E6" w:rsidRDefault="002658E6" w:rsidP="00451BDE">
            <w:pPr>
              <w:pStyle w:val="Tab-Text"/>
              <w:jc w:val="center"/>
              <w:rPr>
                <w:b/>
                <w:bCs/>
              </w:rPr>
            </w:pPr>
          </w:p>
        </w:tc>
      </w:tr>
      <w:tr w:rsidR="002658E6" w14:paraId="1E74ABED" w14:textId="77777777" w:rsidTr="00451BDE">
        <w:trPr>
          <w:trHeight w:val="360"/>
          <w:jc w:val="center"/>
        </w:trPr>
        <w:tc>
          <w:tcPr>
            <w:tcW w:w="1019" w:type="pct"/>
          </w:tcPr>
          <w:p w14:paraId="6B26B2A7" w14:textId="77777777" w:rsidR="002658E6" w:rsidRDefault="002658E6" w:rsidP="00451BDE">
            <w:pPr>
              <w:pStyle w:val="Tab-Text"/>
            </w:pPr>
            <w:r>
              <w:t>Rohstoff</w:t>
            </w:r>
          </w:p>
        </w:tc>
        <w:tc>
          <w:tcPr>
            <w:tcW w:w="713" w:type="pct"/>
          </w:tcPr>
          <w:p w14:paraId="46A0A6AE" w14:textId="77777777" w:rsidR="002658E6" w:rsidRDefault="002658E6" w:rsidP="00451BDE">
            <w:pPr>
              <w:pStyle w:val="Tab-Text"/>
            </w:pPr>
          </w:p>
        </w:tc>
        <w:tc>
          <w:tcPr>
            <w:tcW w:w="839" w:type="pct"/>
          </w:tcPr>
          <w:p w14:paraId="1C273E59" w14:textId="77777777" w:rsidR="002658E6" w:rsidRDefault="002658E6" w:rsidP="00451BDE">
            <w:pPr>
              <w:pStyle w:val="Tab-Text"/>
            </w:pPr>
          </w:p>
        </w:tc>
        <w:tc>
          <w:tcPr>
            <w:tcW w:w="491" w:type="pct"/>
          </w:tcPr>
          <w:p w14:paraId="288FADB5" w14:textId="77777777" w:rsidR="002658E6" w:rsidRDefault="002658E6" w:rsidP="00451BDE">
            <w:pPr>
              <w:pStyle w:val="Tab-Text"/>
            </w:pPr>
          </w:p>
        </w:tc>
        <w:tc>
          <w:tcPr>
            <w:tcW w:w="489" w:type="pct"/>
          </w:tcPr>
          <w:p w14:paraId="2B07B646" w14:textId="77777777" w:rsidR="002658E6" w:rsidRDefault="002658E6" w:rsidP="00451BDE">
            <w:pPr>
              <w:pStyle w:val="Tab-Text"/>
            </w:pPr>
          </w:p>
        </w:tc>
        <w:tc>
          <w:tcPr>
            <w:tcW w:w="770" w:type="pct"/>
          </w:tcPr>
          <w:p w14:paraId="61E853C6" w14:textId="77777777" w:rsidR="002658E6" w:rsidRDefault="002658E6" w:rsidP="00451BDE">
            <w:pPr>
              <w:pStyle w:val="Tab-Text"/>
            </w:pPr>
          </w:p>
        </w:tc>
        <w:tc>
          <w:tcPr>
            <w:tcW w:w="679" w:type="pct"/>
          </w:tcPr>
          <w:p w14:paraId="28E2C38C" w14:textId="77777777" w:rsidR="002658E6" w:rsidRDefault="002658E6" w:rsidP="00451BDE">
            <w:pPr>
              <w:pStyle w:val="Tab-Text"/>
            </w:pPr>
          </w:p>
        </w:tc>
      </w:tr>
      <w:tr w:rsidR="002658E6" w14:paraId="2D9B7965" w14:textId="77777777" w:rsidTr="00451BDE">
        <w:trPr>
          <w:jc w:val="center"/>
        </w:trPr>
        <w:tc>
          <w:tcPr>
            <w:tcW w:w="1019" w:type="pct"/>
          </w:tcPr>
          <w:p w14:paraId="7CF4634F"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4692C117"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07065EB5"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A6C06F2"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D532670"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9F67D31"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402D86DC"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4836309D" w14:textId="77777777" w:rsidTr="00451BDE">
        <w:trPr>
          <w:trHeight w:val="360"/>
          <w:jc w:val="center"/>
        </w:trPr>
        <w:tc>
          <w:tcPr>
            <w:tcW w:w="1019" w:type="pct"/>
          </w:tcPr>
          <w:p w14:paraId="408CD881" w14:textId="77777777" w:rsidR="002658E6" w:rsidRDefault="002658E6" w:rsidP="005A62DA">
            <w:pPr>
              <w:pStyle w:val="Tab-Text"/>
            </w:pPr>
            <w:r>
              <w:t> </w:t>
            </w:r>
            <w:r w:rsidR="005A62DA">
              <w:t>Zusatzstoffe</w:t>
            </w:r>
          </w:p>
        </w:tc>
        <w:tc>
          <w:tcPr>
            <w:tcW w:w="713" w:type="pct"/>
          </w:tcPr>
          <w:p w14:paraId="765AAB45"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0F69712D"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B278F9B"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7BD195C"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C828F0D"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7B6BB24"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679F3DF0" w14:textId="77777777" w:rsidTr="00451BDE">
        <w:trPr>
          <w:jc w:val="center"/>
        </w:trPr>
        <w:tc>
          <w:tcPr>
            <w:tcW w:w="1019" w:type="pct"/>
          </w:tcPr>
          <w:p w14:paraId="61F3DD63" w14:textId="77777777" w:rsidR="002658E6" w:rsidRDefault="002658E6"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6380FD73"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6688007D"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0A87A1D7"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0587433"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C6E79C2"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2541C7EB"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5A62DA" w14:paraId="353F8C02" w14:textId="77777777" w:rsidTr="00451BDE">
        <w:trPr>
          <w:jc w:val="center"/>
        </w:trPr>
        <w:tc>
          <w:tcPr>
            <w:tcW w:w="1019" w:type="pct"/>
          </w:tcPr>
          <w:p w14:paraId="63180989" w14:textId="77777777" w:rsidR="005A62DA" w:rsidRDefault="005A62DA" w:rsidP="005A62DA">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2C32B572" w14:textId="77777777" w:rsidR="005A62DA" w:rsidRDefault="005A62DA" w:rsidP="005A62DA">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3067A6BD" w14:textId="77777777" w:rsidR="005A62DA" w:rsidRDefault="005A62DA" w:rsidP="005A62DA">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3746FB6" w14:textId="77777777" w:rsidR="005A62DA" w:rsidRDefault="005A62DA" w:rsidP="005A62DA">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74EE64CB" w14:textId="77777777" w:rsidR="005A62DA" w:rsidRDefault="005A62DA" w:rsidP="005A62DA">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89DAB1D" w14:textId="77777777" w:rsidR="005A62DA" w:rsidRDefault="005A62DA" w:rsidP="005A62DA">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3BA82FA" w14:textId="77777777" w:rsidR="005A62DA" w:rsidRDefault="005A62DA" w:rsidP="005A62DA">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6D950945" w14:textId="77777777" w:rsidTr="00451BDE">
        <w:trPr>
          <w:jc w:val="center"/>
        </w:trPr>
        <w:tc>
          <w:tcPr>
            <w:tcW w:w="1019" w:type="pct"/>
          </w:tcPr>
          <w:p w14:paraId="61EB04BD" w14:textId="77777777" w:rsidR="002658E6" w:rsidRDefault="002658E6" w:rsidP="00451BDE">
            <w:pPr>
              <w:pStyle w:val="Tab-Text"/>
            </w:pPr>
            <w:r>
              <w:t>Weitere Zusatzstoffe:</w:t>
            </w:r>
          </w:p>
        </w:tc>
        <w:tc>
          <w:tcPr>
            <w:tcW w:w="713" w:type="pct"/>
          </w:tcPr>
          <w:p w14:paraId="1021A29A" w14:textId="77777777" w:rsidR="002658E6" w:rsidRDefault="002658E6" w:rsidP="00451BDE">
            <w:pPr>
              <w:pStyle w:val="Tab-Text"/>
            </w:pPr>
          </w:p>
        </w:tc>
        <w:tc>
          <w:tcPr>
            <w:tcW w:w="839" w:type="pct"/>
          </w:tcPr>
          <w:p w14:paraId="75679C8C" w14:textId="77777777" w:rsidR="002658E6" w:rsidRDefault="002658E6" w:rsidP="00451BDE">
            <w:pPr>
              <w:pStyle w:val="Tab-Text"/>
            </w:pPr>
          </w:p>
        </w:tc>
        <w:tc>
          <w:tcPr>
            <w:tcW w:w="491" w:type="pct"/>
          </w:tcPr>
          <w:p w14:paraId="22EDA651" w14:textId="77777777" w:rsidR="002658E6" w:rsidRDefault="002658E6" w:rsidP="00451BDE">
            <w:pPr>
              <w:pStyle w:val="Tab-Text"/>
            </w:pPr>
          </w:p>
        </w:tc>
        <w:tc>
          <w:tcPr>
            <w:tcW w:w="489" w:type="pct"/>
          </w:tcPr>
          <w:p w14:paraId="121223DB" w14:textId="77777777" w:rsidR="002658E6" w:rsidRDefault="002658E6" w:rsidP="00451BDE">
            <w:pPr>
              <w:pStyle w:val="Tab-Text"/>
              <w:jc w:val="center"/>
            </w:pPr>
          </w:p>
        </w:tc>
        <w:tc>
          <w:tcPr>
            <w:tcW w:w="770" w:type="pct"/>
          </w:tcPr>
          <w:p w14:paraId="5CF64566" w14:textId="77777777" w:rsidR="002658E6" w:rsidRDefault="002658E6" w:rsidP="00451BDE">
            <w:pPr>
              <w:pStyle w:val="Tab-Text"/>
            </w:pPr>
          </w:p>
        </w:tc>
        <w:tc>
          <w:tcPr>
            <w:tcW w:w="679" w:type="pct"/>
          </w:tcPr>
          <w:p w14:paraId="6ED146C6" w14:textId="77777777" w:rsidR="002658E6" w:rsidRDefault="002658E6" w:rsidP="00451BDE">
            <w:pPr>
              <w:pStyle w:val="Tab-Text"/>
              <w:jc w:val="center"/>
            </w:pPr>
          </w:p>
        </w:tc>
      </w:tr>
      <w:tr w:rsidR="002658E6" w14:paraId="023D054D" w14:textId="77777777" w:rsidTr="00451BDE">
        <w:trPr>
          <w:jc w:val="center"/>
        </w:trPr>
        <w:tc>
          <w:tcPr>
            <w:tcW w:w="1019" w:type="pct"/>
          </w:tcPr>
          <w:p w14:paraId="09919946" w14:textId="77777777" w:rsidR="002658E6" w:rsidRDefault="002658E6"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31B1D9FD"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0F04844C"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3B5412BA"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35F4F7A"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A78AFFF"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230497B7"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7A0108D3" w14:textId="77777777" w:rsidR="00451BDE" w:rsidRDefault="00451BDE" w:rsidP="00451BDE">
      <w:pPr>
        <w:pStyle w:val="janeinPunktation"/>
        <w:numPr>
          <w:ilvl w:val="0"/>
          <w:numId w:val="0"/>
        </w:numPr>
        <w:tabs>
          <w:tab w:val="clear" w:pos="364"/>
        </w:tabs>
        <w:ind w:left="360"/>
      </w:pP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30"/>
        <w:gridCol w:w="1420"/>
        <w:gridCol w:w="1671"/>
        <w:gridCol w:w="978"/>
        <w:gridCol w:w="974"/>
        <w:gridCol w:w="1534"/>
        <w:gridCol w:w="1353"/>
      </w:tblGrid>
      <w:tr w:rsidR="00451BDE" w14:paraId="768BFF54" w14:textId="77777777" w:rsidTr="00451BDE">
        <w:trPr>
          <w:trHeight w:val="360"/>
          <w:jc w:val="center"/>
        </w:trPr>
        <w:tc>
          <w:tcPr>
            <w:tcW w:w="1019" w:type="pct"/>
          </w:tcPr>
          <w:p w14:paraId="14BC8D27" w14:textId="77777777" w:rsidR="00451BDE" w:rsidRDefault="00451BDE" w:rsidP="00451BDE">
            <w:pPr>
              <w:pStyle w:val="Tab-Text"/>
            </w:pPr>
            <w:proofErr w:type="spellStart"/>
            <w:r>
              <w:rPr>
                <w:rFonts w:cs="Arial"/>
                <w:b/>
                <w:sz w:val="22"/>
                <w:szCs w:val="22"/>
              </w:rPr>
              <w:t>Oberputz</w:t>
            </w:r>
            <w:proofErr w:type="spellEnd"/>
          </w:p>
        </w:tc>
        <w:tc>
          <w:tcPr>
            <w:tcW w:w="713" w:type="pct"/>
          </w:tcPr>
          <w:p w14:paraId="207FDD5F" w14:textId="77777777" w:rsidR="00451BDE" w:rsidRDefault="00451BDE" w:rsidP="00451BDE">
            <w:pPr>
              <w:pStyle w:val="Tab-Text"/>
            </w:pPr>
          </w:p>
        </w:tc>
        <w:tc>
          <w:tcPr>
            <w:tcW w:w="839" w:type="pct"/>
          </w:tcPr>
          <w:p w14:paraId="645C54EF" w14:textId="77777777" w:rsidR="00451BDE" w:rsidRDefault="00451BDE" w:rsidP="00451BDE">
            <w:pPr>
              <w:pStyle w:val="Tab-Text"/>
            </w:pPr>
          </w:p>
        </w:tc>
        <w:tc>
          <w:tcPr>
            <w:tcW w:w="491" w:type="pct"/>
          </w:tcPr>
          <w:p w14:paraId="45334358" w14:textId="77777777" w:rsidR="00451BDE" w:rsidRDefault="00451BDE" w:rsidP="00451BDE">
            <w:pPr>
              <w:pStyle w:val="Tab-Text"/>
            </w:pPr>
          </w:p>
        </w:tc>
        <w:tc>
          <w:tcPr>
            <w:tcW w:w="489" w:type="pct"/>
          </w:tcPr>
          <w:p w14:paraId="5AAB5DBC" w14:textId="77777777" w:rsidR="00451BDE" w:rsidRDefault="00451BDE" w:rsidP="00451BDE">
            <w:pPr>
              <w:pStyle w:val="Tab-Text"/>
            </w:pPr>
          </w:p>
        </w:tc>
        <w:tc>
          <w:tcPr>
            <w:tcW w:w="770" w:type="pct"/>
          </w:tcPr>
          <w:p w14:paraId="7B37DC2C" w14:textId="77777777" w:rsidR="00451BDE" w:rsidRDefault="00451BDE" w:rsidP="00451BDE">
            <w:pPr>
              <w:pStyle w:val="Tab-Text"/>
            </w:pPr>
          </w:p>
        </w:tc>
        <w:tc>
          <w:tcPr>
            <w:tcW w:w="679" w:type="pct"/>
          </w:tcPr>
          <w:p w14:paraId="29066CE3" w14:textId="77777777" w:rsidR="00451BDE" w:rsidRDefault="00451BDE" w:rsidP="00451BDE">
            <w:pPr>
              <w:pStyle w:val="Tab-Text"/>
            </w:pPr>
          </w:p>
        </w:tc>
      </w:tr>
      <w:tr w:rsidR="00451BDE" w14:paraId="4C0492D8" w14:textId="77777777" w:rsidTr="00451BDE">
        <w:trPr>
          <w:trHeight w:val="360"/>
          <w:jc w:val="center"/>
        </w:trPr>
        <w:tc>
          <w:tcPr>
            <w:tcW w:w="1019" w:type="pct"/>
          </w:tcPr>
          <w:p w14:paraId="73CF2290" w14:textId="77777777" w:rsidR="00451BDE" w:rsidRDefault="00451BDE" w:rsidP="00451BDE">
            <w:pPr>
              <w:pStyle w:val="Tab-Text"/>
            </w:pPr>
            <w:r>
              <w:t>Rohstoff</w:t>
            </w:r>
          </w:p>
        </w:tc>
        <w:tc>
          <w:tcPr>
            <w:tcW w:w="713" w:type="pct"/>
          </w:tcPr>
          <w:p w14:paraId="6C6DE1A0" w14:textId="77777777" w:rsidR="00451BDE" w:rsidRDefault="00451BDE" w:rsidP="00451BDE">
            <w:pPr>
              <w:pStyle w:val="Tab-Text"/>
            </w:pPr>
          </w:p>
        </w:tc>
        <w:tc>
          <w:tcPr>
            <w:tcW w:w="839" w:type="pct"/>
          </w:tcPr>
          <w:p w14:paraId="4E75A5F2" w14:textId="77777777" w:rsidR="00451BDE" w:rsidRDefault="00451BDE" w:rsidP="00451BDE">
            <w:pPr>
              <w:pStyle w:val="Tab-Text"/>
            </w:pPr>
          </w:p>
        </w:tc>
        <w:tc>
          <w:tcPr>
            <w:tcW w:w="491" w:type="pct"/>
          </w:tcPr>
          <w:p w14:paraId="126C0145" w14:textId="77777777" w:rsidR="00451BDE" w:rsidRDefault="00451BDE" w:rsidP="00451BDE">
            <w:pPr>
              <w:pStyle w:val="Tab-Text"/>
            </w:pPr>
          </w:p>
        </w:tc>
        <w:tc>
          <w:tcPr>
            <w:tcW w:w="489" w:type="pct"/>
          </w:tcPr>
          <w:p w14:paraId="54796B10" w14:textId="77777777" w:rsidR="00451BDE" w:rsidRDefault="00451BDE" w:rsidP="00451BDE">
            <w:pPr>
              <w:pStyle w:val="Tab-Text"/>
            </w:pPr>
          </w:p>
        </w:tc>
        <w:tc>
          <w:tcPr>
            <w:tcW w:w="770" w:type="pct"/>
          </w:tcPr>
          <w:p w14:paraId="510D2B17" w14:textId="77777777" w:rsidR="00451BDE" w:rsidRDefault="00451BDE" w:rsidP="00451BDE">
            <w:pPr>
              <w:pStyle w:val="Tab-Text"/>
            </w:pPr>
          </w:p>
        </w:tc>
        <w:tc>
          <w:tcPr>
            <w:tcW w:w="679" w:type="pct"/>
          </w:tcPr>
          <w:p w14:paraId="013AE8E0" w14:textId="77777777" w:rsidR="00451BDE" w:rsidRDefault="00451BDE" w:rsidP="00451BDE">
            <w:pPr>
              <w:pStyle w:val="Tab-Text"/>
            </w:pPr>
          </w:p>
        </w:tc>
      </w:tr>
      <w:tr w:rsidR="00451BDE" w14:paraId="0C3E5AE1" w14:textId="77777777" w:rsidTr="00451BDE">
        <w:trPr>
          <w:jc w:val="center"/>
        </w:trPr>
        <w:tc>
          <w:tcPr>
            <w:tcW w:w="1019" w:type="pct"/>
          </w:tcPr>
          <w:p w14:paraId="66824E85"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300B38C2"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398D284B"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774F9976"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43BF4A5D"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1C94AD6D"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0ECDE7B2"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2856E79C" w14:textId="77777777" w:rsidTr="00451BDE">
        <w:trPr>
          <w:jc w:val="center"/>
        </w:trPr>
        <w:tc>
          <w:tcPr>
            <w:tcW w:w="1019" w:type="pct"/>
          </w:tcPr>
          <w:p w14:paraId="4F311A97" w14:textId="77777777" w:rsidR="00451BDE" w:rsidRDefault="005A62DA" w:rsidP="00451BDE">
            <w:pPr>
              <w:pStyle w:val="Tab-Text"/>
            </w:pPr>
            <w:r>
              <w:t>Zusatzstoffe</w:t>
            </w:r>
          </w:p>
        </w:tc>
        <w:tc>
          <w:tcPr>
            <w:tcW w:w="713" w:type="pct"/>
          </w:tcPr>
          <w:p w14:paraId="29D5FD2E" w14:textId="77777777" w:rsidR="00451BDE" w:rsidRDefault="00451BDE" w:rsidP="00451BDE">
            <w:pPr>
              <w:pStyle w:val="Tab-Text"/>
            </w:pPr>
          </w:p>
        </w:tc>
        <w:tc>
          <w:tcPr>
            <w:tcW w:w="839" w:type="pct"/>
          </w:tcPr>
          <w:p w14:paraId="115E9DE3" w14:textId="77777777" w:rsidR="00451BDE" w:rsidRDefault="00451BDE" w:rsidP="00451BDE">
            <w:pPr>
              <w:pStyle w:val="Tab-Text"/>
            </w:pPr>
          </w:p>
        </w:tc>
        <w:tc>
          <w:tcPr>
            <w:tcW w:w="491" w:type="pct"/>
          </w:tcPr>
          <w:p w14:paraId="75DBCE93" w14:textId="77777777" w:rsidR="00451BDE" w:rsidRDefault="00451BDE" w:rsidP="00451BDE">
            <w:pPr>
              <w:pStyle w:val="Tab-Text"/>
            </w:pPr>
          </w:p>
        </w:tc>
        <w:tc>
          <w:tcPr>
            <w:tcW w:w="489" w:type="pct"/>
          </w:tcPr>
          <w:p w14:paraId="0C90D7B0" w14:textId="77777777" w:rsidR="00451BDE" w:rsidRDefault="00451BDE" w:rsidP="00451BDE">
            <w:pPr>
              <w:pStyle w:val="Tab-Text"/>
              <w:jc w:val="center"/>
            </w:pPr>
          </w:p>
        </w:tc>
        <w:tc>
          <w:tcPr>
            <w:tcW w:w="770" w:type="pct"/>
          </w:tcPr>
          <w:p w14:paraId="2BAF3F33" w14:textId="77777777" w:rsidR="00451BDE" w:rsidRDefault="00451BDE" w:rsidP="00451BDE">
            <w:pPr>
              <w:pStyle w:val="Tab-Text"/>
            </w:pPr>
          </w:p>
        </w:tc>
        <w:tc>
          <w:tcPr>
            <w:tcW w:w="679" w:type="pct"/>
          </w:tcPr>
          <w:p w14:paraId="7D184D35" w14:textId="77777777" w:rsidR="00451BDE" w:rsidRDefault="00451BDE" w:rsidP="00451BDE">
            <w:pPr>
              <w:pStyle w:val="Tab-Text"/>
              <w:jc w:val="center"/>
            </w:pPr>
          </w:p>
        </w:tc>
      </w:tr>
      <w:tr w:rsidR="00451BDE" w14:paraId="7D79809C" w14:textId="77777777" w:rsidTr="00451BDE">
        <w:trPr>
          <w:trHeight w:val="360"/>
          <w:jc w:val="center"/>
        </w:trPr>
        <w:tc>
          <w:tcPr>
            <w:tcW w:w="1019" w:type="pct"/>
          </w:tcPr>
          <w:p w14:paraId="2900212B"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05052BC4"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326CBA12"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02B2367"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61F9D83E"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8E9BAB5"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9AC9914"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5569439F" w14:textId="77777777" w:rsidTr="00451BDE">
        <w:trPr>
          <w:jc w:val="center"/>
        </w:trPr>
        <w:tc>
          <w:tcPr>
            <w:tcW w:w="1019" w:type="pct"/>
          </w:tcPr>
          <w:p w14:paraId="3947D38A"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138B1A25"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5A76BC15"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81A45C7"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2F39618"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5D1F668"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2E6A589"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16A6B0D7" w14:textId="77777777" w:rsidTr="00451BDE">
        <w:trPr>
          <w:jc w:val="center"/>
        </w:trPr>
        <w:tc>
          <w:tcPr>
            <w:tcW w:w="1019" w:type="pct"/>
          </w:tcPr>
          <w:p w14:paraId="42541636" w14:textId="77777777" w:rsidR="00451BDE" w:rsidRDefault="00451BDE" w:rsidP="00451BDE">
            <w:pPr>
              <w:pStyle w:val="Tab-Text"/>
            </w:pPr>
            <w:r>
              <w:t> </w:t>
            </w:r>
            <w:r w:rsidR="005A62DA">
              <w:t>Weitere Zusatzstoffe</w:t>
            </w:r>
          </w:p>
        </w:tc>
        <w:tc>
          <w:tcPr>
            <w:tcW w:w="713" w:type="pct"/>
          </w:tcPr>
          <w:p w14:paraId="2EE4DB3A" w14:textId="77777777" w:rsidR="00451BDE" w:rsidRDefault="00451BDE" w:rsidP="00451BDE">
            <w:pPr>
              <w:pStyle w:val="Tab-Text"/>
            </w:pPr>
          </w:p>
        </w:tc>
        <w:tc>
          <w:tcPr>
            <w:tcW w:w="839" w:type="pct"/>
          </w:tcPr>
          <w:p w14:paraId="1CBB1019" w14:textId="77777777" w:rsidR="00451BDE" w:rsidRDefault="00451BDE" w:rsidP="00451BDE">
            <w:pPr>
              <w:pStyle w:val="Tab-Text"/>
            </w:pPr>
          </w:p>
        </w:tc>
        <w:tc>
          <w:tcPr>
            <w:tcW w:w="491" w:type="pct"/>
          </w:tcPr>
          <w:p w14:paraId="4F654242" w14:textId="77777777" w:rsidR="00451BDE" w:rsidRDefault="00451BDE" w:rsidP="00451BDE">
            <w:pPr>
              <w:pStyle w:val="Tab-Text"/>
            </w:pPr>
          </w:p>
        </w:tc>
        <w:tc>
          <w:tcPr>
            <w:tcW w:w="489" w:type="pct"/>
          </w:tcPr>
          <w:p w14:paraId="7AABBA23" w14:textId="77777777" w:rsidR="00451BDE" w:rsidRDefault="00451BDE" w:rsidP="00451BDE">
            <w:pPr>
              <w:pStyle w:val="Tab-Text"/>
              <w:jc w:val="center"/>
            </w:pPr>
          </w:p>
        </w:tc>
        <w:tc>
          <w:tcPr>
            <w:tcW w:w="770" w:type="pct"/>
          </w:tcPr>
          <w:p w14:paraId="2910BA97" w14:textId="77777777" w:rsidR="00451BDE" w:rsidRDefault="00451BDE" w:rsidP="00451BDE">
            <w:pPr>
              <w:pStyle w:val="Tab-Text"/>
            </w:pPr>
          </w:p>
        </w:tc>
        <w:tc>
          <w:tcPr>
            <w:tcW w:w="679" w:type="pct"/>
          </w:tcPr>
          <w:p w14:paraId="01D2FFA9" w14:textId="77777777" w:rsidR="00451BDE" w:rsidRDefault="00451BDE" w:rsidP="00451BDE">
            <w:pPr>
              <w:pStyle w:val="Tab-Text"/>
              <w:jc w:val="center"/>
            </w:pPr>
          </w:p>
        </w:tc>
      </w:tr>
      <w:tr w:rsidR="00451BDE" w14:paraId="4F58AC49" w14:textId="77777777" w:rsidTr="00451BDE">
        <w:trPr>
          <w:jc w:val="center"/>
        </w:trPr>
        <w:tc>
          <w:tcPr>
            <w:tcW w:w="1019" w:type="pct"/>
          </w:tcPr>
          <w:p w14:paraId="13DAF5A9"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520F1ECC"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291D601D"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66FCF081"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0A37901"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A65E3AB"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61DBFBD3"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17D6562C" w14:textId="77777777" w:rsidR="00B32A6C" w:rsidRDefault="00B32A6C" w:rsidP="00451BDE">
      <w:pPr>
        <w:pStyle w:val="janeinPunktation"/>
        <w:numPr>
          <w:ilvl w:val="0"/>
          <w:numId w:val="0"/>
        </w:numPr>
        <w:tabs>
          <w:tab w:val="clear" w:pos="364"/>
        </w:tabs>
        <w:ind w:left="360" w:hanging="360"/>
        <w:sectPr w:rsidR="00B32A6C">
          <w:headerReference w:type="default" r:id="rId18"/>
          <w:footerReference w:type="default" r:id="rId19"/>
          <w:headerReference w:type="first" r:id="rId20"/>
          <w:footerReference w:type="first" r:id="rId21"/>
          <w:pgSz w:w="11907" w:h="16840" w:code="9"/>
          <w:pgMar w:top="1418" w:right="851" w:bottom="851" w:left="1418" w:header="720" w:footer="720" w:gutter="0"/>
          <w:cols w:space="720"/>
          <w:titlePg/>
        </w:sectPr>
      </w:pPr>
    </w:p>
    <w:p w14:paraId="14B48DCF" w14:textId="77777777" w:rsidR="00451BDE" w:rsidRDefault="00451BDE" w:rsidP="00451BDE">
      <w:pPr>
        <w:pStyle w:val="janeinPunktation"/>
        <w:numPr>
          <w:ilvl w:val="0"/>
          <w:numId w:val="0"/>
        </w:numPr>
        <w:tabs>
          <w:tab w:val="clear" w:pos="364"/>
        </w:tabs>
        <w:ind w:left="360" w:hanging="360"/>
      </w:pP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55"/>
        <w:gridCol w:w="1532"/>
        <w:gridCol w:w="1534"/>
        <w:gridCol w:w="978"/>
        <w:gridCol w:w="974"/>
        <w:gridCol w:w="1534"/>
        <w:gridCol w:w="1353"/>
      </w:tblGrid>
      <w:tr w:rsidR="00451BDE" w14:paraId="3257B963" w14:textId="77777777" w:rsidTr="00923124">
        <w:trPr>
          <w:trHeight w:val="360"/>
          <w:jc w:val="center"/>
        </w:trPr>
        <w:tc>
          <w:tcPr>
            <w:tcW w:w="1032" w:type="pct"/>
            <w:shd w:val="clear" w:color="auto" w:fill="BFBFBF"/>
          </w:tcPr>
          <w:p w14:paraId="6DB0FE09" w14:textId="77777777" w:rsidR="00DF7D87" w:rsidRDefault="00DF7D87" w:rsidP="00DF7D87">
            <w:pPr>
              <w:pStyle w:val="Tab-Text"/>
              <w:jc w:val="center"/>
              <w:rPr>
                <w:b/>
                <w:bCs/>
              </w:rPr>
            </w:pPr>
            <w:r>
              <w:rPr>
                <w:b/>
                <w:bCs/>
              </w:rPr>
              <w:t>Komponente und Funktions-</w:t>
            </w:r>
          </w:p>
          <w:p w14:paraId="3A0E962E" w14:textId="77777777" w:rsidR="00451BDE" w:rsidRDefault="00DF7D87" w:rsidP="00DF7D87">
            <w:pPr>
              <w:pStyle w:val="Tab-Text"/>
            </w:pPr>
            <w:r>
              <w:rPr>
                <w:b/>
                <w:bCs/>
              </w:rPr>
              <w:t xml:space="preserve">Bezeichnung des Stoffes </w:t>
            </w:r>
            <w:proofErr w:type="spellStart"/>
            <w:r>
              <w:rPr>
                <w:b/>
                <w:bCs/>
              </w:rPr>
              <w:t>resp</w:t>
            </w:r>
            <w:proofErr w:type="spellEnd"/>
            <w:r>
              <w:rPr>
                <w:b/>
                <w:bCs/>
              </w:rPr>
              <w:t xml:space="preserve"> Gemisches</w:t>
            </w:r>
          </w:p>
        </w:tc>
        <w:tc>
          <w:tcPr>
            <w:tcW w:w="769" w:type="pct"/>
            <w:shd w:val="clear" w:color="auto" w:fill="BFBFBF"/>
          </w:tcPr>
          <w:p w14:paraId="5CA446BD" w14:textId="77777777" w:rsidR="00451BDE" w:rsidRDefault="00451BDE" w:rsidP="00451BDE">
            <w:pPr>
              <w:pStyle w:val="Tab-Text"/>
              <w:jc w:val="center"/>
              <w:rPr>
                <w:b/>
                <w:bCs/>
              </w:rPr>
            </w:pPr>
            <w:r>
              <w:rPr>
                <w:b/>
                <w:bCs/>
              </w:rPr>
              <w:t>Handelsname</w:t>
            </w:r>
          </w:p>
        </w:tc>
        <w:tc>
          <w:tcPr>
            <w:tcW w:w="770" w:type="pct"/>
            <w:shd w:val="clear" w:color="auto" w:fill="BFBFBF"/>
          </w:tcPr>
          <w:p w14:paraId="253AAD4F" w14:textId="77777777" w:rsidR="00451BDE" w:rsidRDefault="00451BDE" w:rsidP="00451BDE">
            <w:pPr>
              <w:pStyle w:val="Tab-Text"/>
              <w:jc w:val="center"/>
              <w:rPr>
                <w:b/>
                <w:bCs/>
              </w:rPr>
            </w:pPr>
            <w:r>
              <w:rPr>
                <w:b/>
                <w:bCs/>
              </w:rPr>
              <w:t>Chem. Bezeichnung</w:t>
            </w:r>
            <w:r>
              <w:rPr>
                <w:b/>
                <w:bCs/>
              </w:rPr>
              <w:br/>
              <w:t>lt. IUPAC-Nomenklatur</w:t>
            </w:r>
          </w:p>
        </w:tc>
        <w:tc>
          <w:tcPr>
            <w:tcW w:w="491" w:type="pct"/>
            <w:shd w:val="clear" w:color="auto" w:fill="BFBFBF"/>
          </w:tcPr>
          <w:p w14:paraId="571771B6" w14:textId="77777777" w:rsidR="00451BDE" w:rsidRDefault="00451BDE" w:rsidP="00451BDE">
            <w:pPr>
              <w:pStyle w:val="Tab-Text"/>
              <w:jc w:val="center"/>
              <w:rPr>
                <w:b/>
                <w:bCs/>
              </w:rPr>
            </w:pPr>
            <w:r>
              <w:rPr>
                <w:b/>
                <w:bCs/>
              </w:rPr>
              <w:t>CAS-Nummer</w:t>
            </w:r>
          </w:p>
        </w:tc>
        <w:tc>
          <w:tcPr>
            <w:tcW w:w="489" w:type="pct"/>
            <w:shd w:val="clear" w:color="auto" w:fill="BFBFBF"/>
          </w:tcPr>
          <w:p w14:paraId="39722DEE" w14:textId="77777777" w:rsidR="00451BDE" w:rsidRDefault="00451BDE" w:rsidP="00451BDE">
            <w:pPr>
              <w:pStyle w:val="Tab-Text"/>
              <w:jc w:val="center"/>
              <w:rPr>
                <w:b/>
                <w:bCs/>
              </w:rPr>
            </w:pPr>
            <w:r>
              <w:rPr>
                <w:b/>
                <w:bCs/>
              </w:rPr>
              <w:t xml:space="preserve">Kennzeichnung/ </w:t>
            </w:r>
            <w:proofErr w:type="spellStart"/>
            <w:r>
              <w:rPr>
                <w:b/>
                <w:bCs/>
              </w:rPr>
              <w:t>Einstuf</w:t>
            </w:r>
            <w:proofErr w:type="spellEnd"/>
            <w:r>
              <w:rPr>
                <w:b/>
                <w:bCs/>
              </w:rPr>
              <w:t xml:space="preserve"> </w:t>
            </w:r>
            <w:proofErr w:type="spellStart"/>
            <w:r>
              <w:rPr>
                <w:b/>
                <w:bCs/>
              </w:rPr>
              <w:t>ung</w:t>
            </w:r>
            <w:proofErr w:type="spellEnd"/>
          </w:p>
        </w:tc>
        <w:tc>
          <w:tcPr>
            <w:tcW w:w="770" w:type="pct"/>
            <w:shd w:val="clear" w:color="auto" w:fill="BFBFBF"/>
          </w:tcPr>
          <w:p w14:paraId="6C58E2FE" w14:textId="77777777" w:rsidR="00451BDE" w:rsidRDefault="00451BDE" w:rsidP="00451BDE">
            <w:pPr>
              <w:pStyle w:val="Tab-Text"/>
              <w:jc w:val="center"/>
              <w:rPr>
                <w:b/>
                <w:bCs/>
              </w:rPr>
            </w:pPr>
            <w:r>
              <w:rPr>
                <w:b/>
                <w:bCs/>
              </w:rPr>
              <w:t>Massenanteil im Produkt</w:t>
            </w:r>
          </w:p>
        </w:tc>
        <w:tc>
          <w:tcPr>
            <w:tcW w:w="679" w:type="pct"/>
            <w:shd w:val="clear" w:color="auto" w:fill="BFBFBF"/>
          </w:tcPr>
          <w:p w14:paraId="29091AD1" w14:textId="77777777" w:rsidR="00451BDE" w:rsidRDefault="00451BDE" w:rsidP="00451BDE">
            <w:pPr>
              <w:pStyle w:val="Tab-Text"/>
              <w:jc w:val="center"/>
              <w:rPr>
                <w:b/>
                <w:bCs/>
              </w:rPr>
            </w:pPr>
            <w:proofErr w:type="spellStart"/>
            <w:r>
              <w:rPr>
                <w:b/>
                <w:bCs/>
              </w:rPr>
              <w:t>Sicherheits</w:t>
            </w:r>
            <w:proofErr w:type="spellEnd"/>
          </w:p>
          <w:p w14:paraId="5D56972B" w14:textId="77777777" w:rsidR="00451BDE" w:rsidRDefault="00451BDE" w:rsidP="00451BDE">
            <w:pPr>
              <w:pStyle w:val="Tab-Text"/>
              <w:jc w:val="center"/>
              <w:rPr>
                <w:b/>
                <w:bCs/>
              </w:rPr>
            </w:pPr>
            <w:proofErr w:type="spellStart"/>
            <w:r>
              <w:rPr>
                <w:b/>
                <w:bCs/>
              </w:rPr>
              <w:t>datenblätter</w:t>
            </w:r>
            <w:proofErr w:type="spellEnd"/>
          </w:p>
          <w:p w14:paraId="5DF24541" w14:textId="77777777" w:rsidR="00451BDE" w:rsidRDefault="00451BDE" w:rsidP="00451BDE">
            <w:pPr>
              <w:pStyle w:val="Tab-Text"/>
              <w:jc w:val="center"/>
              <w:rPr>
                <w:b/>
                <w:bCs/>
              </w:rPr>
            </w:pPr>
            <w:r>
              <w:rPr>
                <w:b/>
                <w:bCs/>
              </w:rPr>
              <w:t>Beilage Nr.</w:t>
            </w:r>
          </w:p>
        </w:tc>
      </w:tr>
      <w:tr w:rsidR="00451BDE" w14:paraId="30AA0027" w14:textId="77777777" w:rsidTr="00451BDE">
        <w:trPr>
          <w:trHeight w:val="360"/>
          <w:jc w:val="center"/>
        </w:trPr>
        <w:tc>
          <w:tcPr>
            <w:tcW w:w="1032" w:type="pct"/>
          </w:tcPr>
          <w:p w14:paraId="6A6FDE95" w14:textId="77777777" w:rsidR="00451BDE" w:rsidRDefault="00451BDE" w:rsidP="00995D14">
            <w:pPr>
              <w:pStyle w:val="Tab-Text"/>
            </w:pPr>
            <w:r>
              <w:rPr>
                <w:rFonts w:cs="Arial"/>
                <w:b/>
                <w:sz w:val="22"/>
                <w:szCs w:val="22"/>
              </w:rPr>
              <w:t>system</w:t>
            </w:r>
            <w:r w:rsidR="005A62DA">
              <w:rPr>
                <w:rFonts w:cs="Arial"/>
                <w:b/>
                <w:sz w:val="22"/>
                <w:szCs w:val="22"/>
              </w:rPr>
              <w:t>ische</w:t>
            </w:r>
            <w:r>
              <w:rPr>
                <w:rFonts w:cs="Arial"/>
                <w:b/>
                <w:sz w:val="22"/>
                <w:szCs w:val="22"/>
              </w:rPr>
              <w:t xml:space="preserve"> </w:t>
            </w:r>
            <w:r w:rsidR="00995D14">
              <w:rPr>
                <w:rFonts w:cs="Arial"/>
                <w:b/>
                <w:sz w:val="22"/>
                <w:szCs w:val="22"/>
              </w:rPr>
              <w:t>Deckanstriche</w:t>
            </w:r>
          </w:p>
        </w:tc>
        <w:tc>
          <w:tcPr>
            <w:tcW w:w="769" w:type="pct"/>
          </w:tcPr>
          <w:p w14:paraId="60BAEF3D" w14:textId="77777777" w:rsidR="00451BDE" w:rsidRDefault="00451BDE" w:rsidP="00451BDE">
            <w:pPr>
              <w:pStyle w:val="Tab-Text"/>
            </w:pPr>
          </w:p>
        </w:tc>
        <w:tc>
          <w:tcPr>
            <w:tcW w:w="770" w:type="pct"/>
          </w:tcPr>
          <w:p w14:paraId="7E78F3B0" w14:textId="77777777" w:rsidR="00451BDE" w:rsidRDefault="00451BDE" w:rsidP="00451BDE">
            <w:pPr>
              <w:pStyle w:val="Tab-Text"/>
            </w:pPr>
          </w:p>
        </w:tc>
        <w:tc>
          <w:tcPr>
            <w:tcW w:w="491" w:type="pct"/>
          </w:tcPr>
          <w:p w14:paraId="0129A2CC" w14:textId="77777777" w:rsidR="00451BDE" w:rsidRDefault="00451BDE" w:rsidP="00451BDE">
            <w:pPr>
              <w:pStyle w:val="Tab-Text"/>
            </w:pPr>
          </w:p>
        </w:tc>
        <w:tc>
          <w:tcPr>
            <w:tcW w:w="489" w:type="pct"/>
          </w:tcPr>
          <w:p w14:paraId="35572954" w14:textId="77777777" w:rsidR="00451BDE" w:rsidRDefault="00451BDE" w:rsidP="00451BDE">
            <w:pPr>
              <w:pStyle w:val="Tab-Text"/>
            </w:pPr>
          </w:p>
        </w:tc>
        <w:tc>
          <w:tcPr>
            <w:tcW w:w="770" w:type="pct"/>
          </w:tcPr>
          <w:p w14:paraId="6BD93E5A" w14:textId="77777777" w:rsidR="00451BDE" w:rsidRDefault="00451BDE" w:rsidP="00451BDE">
            <w:pPr>
              <w:pStyle w:val="Tab-Text"/>
            </w:pPr>
          </w:p>
        </w:tc>
        <w:tc>
          <w:tcPr>
            <w:tcW w:w="679" w:type="pct"/>
          </w:tcPr>
          <w:p w14:paraId="0839E8F0" w14:textId="77777777" w:rsidR="00451BDE" w:rsidRDefault="00451BDE" w:rsidP="00451BDE">
            <w:pPr>
              <w:pStyle w:val="Tab-Text"/>
            </w:pPr>
          </w:p>
        </w:tc>
      </w:tr>
      <w:tr w:rsidR="00451BDE" w14:paraId="5EA438BA" w14:textId="77777777" w:rsidTr="00451BDE">
        <w:trPr>
          <w:trHeight w:val="360"/>
          <w:jc w:val="center"/>
        </w:trPr>
        <w:tc>
          <w:tcPr>
            <w:tcW w:w="1032" w:type="pct"/>
          </w:tcPr>
          <w:p w14:paraId="04D49E28" w14:textId="77777777" w:rsidR="00451BDE" w:rsidRDefault="00451BDE" w:rsidP="00451BDE">
            <w:pPr>
              <w:pStyle w:val="Tab-Text"/>
            </w:pPr>
            <w:r>
              <w:t>Rohstoff</w:t>
            </w:r>
            <w:r w:rsidR="005A62DA">
              <w:t>e</w:t>
            </w:r>
          </w:p>
        </w:tc>
        <w:tc>
          <w:tcPr>
            <w:tcW w:w="769" w:type="pct"/>
          </w:tcPr>
          <w:p w14:paraId="6BC40AAB" w14:textId="77777777" w:rsidR="00451BDE" w:rsidRDefault="00451BDE" w:rsidP="00451BDE">
            <w:pPr>
              <w:pStyle w:val="Tab-Text"/>
            </w:pPr>
          </w:p>
        </w:tc>
        <w:tc>
          <w:tcPr>
            <w:tcW w:w="770" w:type="pct"/>
          </w:tcPr>
          <w:p w14:paraId="5ADA2D6B" w14:textId="77777777" w:rsidR="00451BDE" w:rsidRDefault="00451BDE" w:rsidP="00451BDE">
            <w:pPr>
              <w:pStyle w:val="Tab-Text"/>
            </w:pPr>
          </w:p>
        </w:tc>
        <w:tc>
          <w:tcPr>
            <w:tcW w:w="491" w:type="pct"/>
          </w:tcPr>
          <w:p w14:paraId="7F0D3FE7" w14:textId="77777777" w:rsidR="00451BDE" w:rsidRDefault="00451BDE" w:rsidP="00451BDE">
            <w:pPr>
              <w:pStyle w:val="Tab-Text"/>
            </w:pPr>
          </w:p>
        </w:tc>
        <w:tc>
          <w:tcPr>
            <w:tcW w:w="489" w:type="pct"/>
          </w:tcPr>
          <w:p w14:paraId="3A597F8C" w14:textId="77777777" w:rsidR="00451BDE" w:rsidRDefault="00451BDE" w:rsidP="00451BDE">
            <w:pPr>
              <w:pStyle w:val="Tab-Text"/>
            </w:pPr>
          </w:p>
        </w:tc>
        <w:tc>
          <w:tcPr>
            <w:tcW w:w="770" w:type="pct"/>
          </w:tcPr>
          <w:p w14:paraId="167EF6CD" w14:textId="77777777" w:rsidR="00451BDE" w:rsidRDefault="00451BDE" w:rsidP="00451BDE">
            <w:pPr>
              <w:pStyle w:val="Tab-Text"/>
            </w:pPr>
          </w:p>
        </w:tc>
        <w:tc>
          <w:tcPr>
            <w:tcW w:w="679" w:type="pct"/>
          </w:tcPr>
          <w:p w14:paraId="1FCEE141" w14:textId="77777777" w:rsidR="00451BDE" w:rsidRDefault="00451BDE" w:rsidP="00451BDE">
            <w:pPr>
              <w:pStyle w:val="Tab-Text"/>
            </w:pPr>
          </w:p>
        </w:tc>
      </w:tr>
      <w:tr w:rsidR="00451BDE" w14:paraId="4CB5A02E" w14:textId="77777777" w:rsidTr="00451BDE">
        <w:trPr>
          <w:jc w:val="center"/>
        </w:trPr>
        <w:tc>
          <w:tcPr>
            <w:tcW w:w="1032" w:type="pct"/>
          </w:tcPr>
          <w:p w14:paraId="5D2127A9"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5BFB7468"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8AD96D7"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680A6E0"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608EA103"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AC3CE6C"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24D2F960"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5A62DA" w14:paraId="6F5D26CD" w14:textId="77777777" w:rsidTr="00451BDE">
        <w:trPr>
          <w:jc w:val="center"/>
        </w:trPr>
        <w:tc>
          <w:tcPr>
            <w:tcW w:w="1032" w:type="pct"/>
          </w:tcPr>
          <w:p w14:paraId="6ECEE969"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12DD6625"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2A45CCD"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068909A1"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52432135" w14:textId="77777777" w:rsidR="005A62DA" w:rsidRDefault="005A62DA" w:rsidP="005A62DA">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45DBF2C"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4B7C01C8" w14:textId="77777777" w:rsidR="005A62DA" w:rsidRDefault="005A62DA" w:rsidP="005A62DA">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5A62DA" w14:paraId="5983E526" w14:textId="77777777" w:rsidTr="00451BDE">
        <w:trPr>
          <w:jc w:val="center"/>
        </w:trPr>
        <w:tc>
          <w:tcPr>
            <w:tcW w:w="1032" w:type="pct"/>
          </w:tcPr>
          <w:p w14:paraId="63A67BCF"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04E89F6D"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B38C94C"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7C8F6B5B"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251680EA" w14:textId="77777777" w:rsidR="005A62DA" w:rsidRDefault="005A62DA" w:rsidP="005A62DA">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B5C586A"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50B8B851" w14:textId="77777777" w:rsidR="005A62DA" w:rsidRDefault="005A62DA" w:rsidP="005A62DA">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03779155" w14:textId="77777777" w:rsidTr="00451BDE">
        <w:trPr>
          <w:jc w:val="center"/>
        </w:trPr>
        <w:tc>
          <w:tcPr>
            <w:tcW w:w="1032" w:type="pct"/>
          </w:tcPr>
          <w:p w14:paraId="33FAC7F5" w14:textId="77777777" w:rsidR="00451BDE" w:rsidRDefault="00451BDE" w:rsidP="005A62DA">
            <w:pPr>
              <w:pStyle w:val="Tab-Text"/>
            </w:pPr>
            <w:r>
              <w:t> </w:t>
            </w:r>
            <w:r w:rsidR="005A62DA">
              <w:t>Zusatzstoffe:</w:t>
            </w:r>
          </w:p>
        </w:tc>
        <w:tc>
          <w:tcPr>
            <w:tcW w:w="769" w:type="pct"/>
          </w:tcPr>
          <w:p w14:paraId="36D5E416" w14:textId="77777777" w:rsidR="00451BDE" w:rsidRDefault="00451BDE" w:rsidP="00451BDE">
            <w:pPr>
              <w:pStyle w:val="Tab-Text"/>
            </w:pPr>
          </w:p>
        </w:tc>
        <w:tc>
          <w:tcPr>
            <w:tcW w:w="770" w:type="pct"/>
          </w:tcPr>
          <w:p w14:paraId="469BF0EA" w14:textId="77777777" w:rsidR="00451BDE" w:rsidRDefault="00451BDE" w:rsidP="00451BDE">
            <w:pPr>
              <w:pStyle w:val="Tab-Text"/>
            </w:pPr>
          </w:p>
        </w:tc>
        <w:tc>
          <w:tcPr>
            <w:tcW w:w="491" w:type="pct"/>
          </w:tcPr>
          <w:p w14:paraId="67762170" w14:textId="77777777" w:rsidR="00451BDE" w:rsidRDefault="00451BDE" w:rsidP="00451BDE">
            <w:pPr>
              <w:pStyle w:val="Tab-Text"/>
            </w:pPr>
          </w:p>
        </w:tc>
        <w:tc>
          <w:tcPr>
            <w:tcW w:w="489" w:type="pct"/>
          </w:tcPr>
          <w:p w14:paraId="39EDBD20" w14:textId="77777777" w:rsidR="00451BDE" w:rsidRDefault="00451BDE" w:rsidP="00451BDE">
            <w:pPr>
              <w:pStyle w:val="Tab-Text"/>
              <w:jc w:val="center"/>
            </w:pPr>
          </w:p>
        </w:tc>
        <w:tc>
          <w:tcPr>
            <w:tcW w:w="770" w:type="pct"/>
          </w:tcPr>
          <w:p w14:paraId="707D3CA1" w14:textId="77777777" w:rsidR="00451BDE" w:rsidRDefault="00451BDE" w:rsidP="00451BDE">
            <w:pPr>
              <w:pStyle w:val="Tab-Text"/>
            </w:pPr>
          </w:p>
        </w:tc>
        <w:tc>
          <w:tcPr>
            <w:tcW w:w="679" w:type="pct"/>
          </w:tcPr>
          <w:p w14:paraId="0F8BDBAF" w14:textId="77777777" w:rsidR="00451BDE" w:rsidRDefault="00451BDE" w:rsidP="00451BDE">
            <w:pPr>
              <w:pStyle w:val="Tab-Text"/>
              <w:jc w:val="center"/>
            </w:pPr>
          </w:p>
        </w:tc>
      </w:tr>
      <w:tr w:rsidR="00451BDE" w14:paraId="276EAF2F" w14:textId="77777777" w:rsidTr="00451BDE">
        <w:trPr>
          <w:trHeight w:val="360"/>
          <w:jc w:val="center"/>
        </w:trPr>
        <w:tc>
          <w:tcPr>
            <w:tcW w:w="1032" w:type="pct"/>
          </w:tcPr>
          <w:p w14:paraId="1D0F2BAB"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6A0B0507"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3CCC971"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258BD1C"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15B9278"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10EE161"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62E933A2"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57F25686" w14:textId="77777777" w:rsidTr="00451BDE">
        <w:trPr>
          <w:jc w:val="center"/>
        </w:trPr>
        <w:tc>
          <w:tcPr>
            <w:tcW w:w="1032" w:type="pct"/>
          </w:tcPr>
          <w:p w14:paraId="5C43760A"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231440EA"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B0B1E55"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4978E1A"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5335283"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CF147FA"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F631A3C"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60A20129" w14:textId="77777777" w:rsidTr="00451BDE">
        <w:trPr>
          <w:jc w:val="center"/>
        </w:trPr>
        <w:tc>
          <w:tcPr>
            <w:tcW w:w="1032" w:type="pct"/>
          </w:tcPr>
          <w:p w14:paraId="06EE2DA5"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7A59DA0C"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40EE6A8"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AB3B53E"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B3CC8D0"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5F0C3BA"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091B38D"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68E0CAE9" w14:textId="77777777" w:rsidTr="00451BDE">
        <w:trPr>
          <w:jc w:val="center"/>
        </w:trPr>
        <w:tc>
          <w:tcPr>
            <w:tcW w:w="1032" w:type="pct"/>
          </w:tcPr>
          <w:p w14:paraId="42137309"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7F3104BF"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690037B"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DE25555"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EF07AF0"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AA939F4"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9212DA4"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30CAB197" w14:textId="77777777" w:rsidTr="00451BDE">
        <w:trPr>
          <w:jc w:val="center"/>
        </w:trPr>
        <w:tc>
          <w:tcPr>
            <w:tcW w:w="1032" w:type="pct"/>
          </w:tcPr>
          <w:p w14:paraId="12D540C9"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1A232754"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1A87FDB"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83DD331"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6DBE874"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D7161F6"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1C80092"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5DDDD7B8" w14:textId="77777777" w:rsidTr="00451BDE">
        <w:trPr>
          <w:jc w:val="center"/>
        </w:trPr>
        <w:tc>
          <w:tcPr>
            <w:tcW w:w="1032" w:type="pct"/>
          </w:tcPr>
          <w:p w14:paraId="6B0BAB72" w14:textId="77777777" w:rsidR="00451BDE" w:rsidRDefault="00451BDE" w:rsidP="00451BDE">
            <w:pPr>
              <w:pStyle w:val="Tab-Text"/>
            </w:pPr>
            <w:r>
              <w:t> Verarbeitungshilfe</w:t>
            </w:r>
          </w:p>
        </w:tc>
        <w:tc>
          <w:tcPr>
            <w:tcW w:w="769" w:type="pct"/>
          </w:tcPr>
          <w:p w14:paraId="39BD1A18"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69ED0EE"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35C1F581"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6CF434CC"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F9A5544"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0EC605EC"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096BECB1" w14:textId="77777777" w:rsidTr="00451BDE">
        <w:trPr>
          <w:jc w:val="center"/>
        </w:trPr>
        <w:tc>
          <w:tcPr>
            <w:tcW w:w="1032" w:type="pct"/>
          </w:tcPr>
          <w:p w14:paraId="22A99566"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5ED51E94"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102FA45"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A47EF20"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4AD7219"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CFEE9E5"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A5FD49A"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38B043C0" w14:textId="77777777" w:rsidTr="00451BDE">
        <w:trPr>
          <w:jc w:val="center"/>
        </w:trPr>
        <w:tc>
          <w:tcPr>
            <w:tcW w:w="1032" w:type="pct"/>
          </w:tcPr>
          <w:p w14:paraId="0C64067D" w14:textId="77777777" w:rsidR="00451BDE" w:rsidRDefault="00451BDE" w:rsidP="00451BDE">
            <w:pPr>
              <w:pStyle w:val="Tab-Text"/>
            </w:pPr>
            <w:r>
              <w:t> Farbstoffe</w:t>
            </w:r>
          </w:p>
        </w:tc>
        <w:tc>
          <w:tcPr>
            <w:tcW w:w="769" w:type="pct"/>
          </w:tcPr>
          <w:p w14:paraId="7459A81F" w14:textId="77777777" w:rsidR="00451BDE" w:rsidRDefault="00451BDE" w:rsidP="00451BDE">
            <w:pPr>
              <w:pStyle w:val="Tab-Text"/>
            </w:pPr>
          </w:p>
        </w:tc>
        <w:tc>
          <w:tcPr>
            <w:tcW w:w="770" w:type="pct"/>
          </w:tcPr>
          <w:p w14:paraId="2E93AEBD" w14:textId="77777777" w:rsidR="00451BDE" w:rsidRDefault="00451BDE" w:rsidP="00451BDE">
            <w:pPr>
              <w:pStyle w:val="Tab-Text"/>
            </w:pPr>
          </w:p>
        </w:tc>
        <w:tc>
          <w:tcPr>
            <w:tcW w:w="491" w:type="pct"/>
          </w:tcPr>
          <w:p w14:paraId="72A35DB3" w14:textId="77777777" w:rsidR="00451BDE" w:rsidRDefault="00451BDE" w:rsidP="00451BDE">
            <w:pPr>
              <w:pStyle w:val="Tab-Text"/>
            </w:pPr>
          </w:p>
        </w:tc>
        <w:tc>
          <w:tcPr>
            <w:tcW w:w="489" w:type="pct"/>
          </w:tcPr>
          <w:p w14:paraId="004EA274" w14:textId="77777777" w:rsidR="00451BDE" w:rsidRDefault="00451BDE" w:rsidP="00451BDE">
            <w:pPr>
              <w:pStyle w:val="Tab-Text"/>
              <w:jc w:val="center"/>
            </w:pPr>
          </w:p>
        </w:tc>
        <w:tc>
          <w:tcPr>
            <w:tcW w:w="770" w:type="pct"/>
          </w:tcPr>
          <w:p w14:paraId="63BAEA85" w14:textId="77777777" w:rsidR="00451BDE" w:rsidRDefault="00451BDE" w:rsidP="00451BDE">
            <w:pPr>
              <w:pStyle w:val="Tab-Text"/>
            </w:pPr>
          </w:p>
        </w:tc>
        <w:tc>
          <w:tcPr>
            <w:tcW w:w="679" w:type="pct"/>
          </w:tcPr>
          <w:p w14:paraId="14C3DADE" w14:textId="77777777" w:rsidR="00451BDE" w:rsidRDefault="00451BDE" w:rsidP="00451BDE">
            <w:pPr>
              <w:pStyle w:val="Tab-Text"/>
              <w:jc w:val="center"/>
            </w:pPr>
          </w:p>
        </w:tc>
      </w:tr>
      <w:tr w:rsidR="00451BDE" w14:paraId="499B4168" w14:textId="77777777" w:rsidTr="00451BDE">
        <w:trPr>
          <w:jc w:val="center"/>
        </w:trPr>
        <w:tc>
          <w:tcPr>
            <w:tcW w:w="1032" w:type="pct"/>
          </w:tcPr>
          <w:p w14:paraId="5D23F311"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4730B69B"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2DA3393"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77F94B04"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1BFD6A2"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799DA32"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545485BB"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3930C811" w14:textId="77777777" w:rsidTr="00451BDE">
        <w:trPr>
          <w:jc w:val="center"/>
        </w:trPr>
        <w:tc>
          <w:tcPr>
            <w:tcW w:w="1032" w:type="pct"/>
          </w:tcPr>
          <w:p w14:paraId="642910E4"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1679DA11"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BAF6C7B"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73E18E43"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2F1B898A"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4E784DDF"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78503C93"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115B10F7" w14:textId="77777777" w:rsidTr="00451BDE">
        <w:trPr>
          <w:jc w:val="center"/>
        </w:trPr>
        <w:tc>
          <w:tcPr>
            <w:tcW w:w="1032" w:type="pct"/>
          </w:tcPr>
          <w:p w14:paraId="1F7806F9"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5AB04D48"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891A04B"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5BF2E9E"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26C4747"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EF74D81"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065181F"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2C3B74AF" w14:textId="77777777" w:rsidTr="00451BDE">
        <w:trPr>
          <w:jc w:val="center"/>
        </w:trPr>
        <w:tc>
          <w:tcPr>
            <w:tcW w:w="1032" w:type="pct"/>
          </w:tcPr>
          <w:p w14:paraId="6DA693F1" w14:textId="77777777" w:rsidR="00451BDE" w:rsidRDefault="00451BDE" w:rsidP="00451BDE">
            <w:pPr>
              <w:pStyle w:val="Tab-Text"/>
            </w:pPr>
            <w:r>
              <w:t>Weitere Zusatzstoffe:</w:t>
            </w:r>
          </w:p>
        </w:tc>
        <w:tc>
          <w:tcPr>
            <w:tcW w:w="769" w:type="pct"/>
          </w:tcPr>
          <w:p w14:paraId="2A8677F1" w14:textId="77777777" w:rsidR="00451BDE" w:rsidRDefault="00451BDE" w:rsidP="00451BDE">
            <w:pPr>
              <w:pStyle w:val="Tab-Text"/>
            </w:pPr>
          </w:p>
        </w:tc>
        <w:tc>
          <w:tcPr>
            <w:tcW w:w="770" w:type="pct"/>
          </w:tcPr>
          <w:p w14:paraId="03B427E7" w14:textId="77777777" w:rsidR="00451BDE" w:rsidRDefault="00451BDE" w:rsidP="00451BDE">
            <w:pPr>
              <w:pStyle w:val="Tab-Text"/>
            </w:pPr>
          </w:p>
        </w:tc>
        <w:tc>
          <w:tcPr>
            <w:tcW w:w="491" w:type="pct"/>
          </w:tcPr>
          <w:p w14:paraId="316B8A1B" w14:textId="77777777" w:rsidR="00451BDE" w:rsidRDefault="00451BDE" w:rsidP="00451BDE">
            <w:pPr>
              <w:pStyle w:val="Tab-Text"/>
            </w:pPr>
          </w:p>
        </w:tc>
        <w:tc>
          <w:tcPr>
            <w:tcW w:w="489" w:type="pct"/>
          </w:tcPr>
          <w:p w14:paraId="059E08B3" w14:textId="77777777" w:rsidR="00451BDE" w:rsidRDefault="00451BDE" w:rsidP="00451BDE">
            <w:pPr>
              <w:pStyle w:val="Tab-Text"/>
              <w:jc w:val="center"/>
            </w:pPr>
          </w:p>
        </w:tc>
        <w:tc>
          <w:tcPr>
            <w:tcW w:w="770" w:type="pct"/>
          </w:tcPr>
          <w:p w14:paraId="1AC07B2B" w14:textId="77777777" w:rsidR="00451BDE" w:rsidRDefault="00451BDE" w:rsidP="00451BDE">
            <w:pPr>
              <w:pStyle w:val="Tab-Text"/>
            </w:pPr>
          </w:p>
        </w:tc>
        <w:tc>
          <w:tcPr>
            <w:tcW w:w="679" w:type="pct"/>
          </w:tcPr>
          <w:p w14:paraId="6541E6AD" w14:textId="77777777" w:rsidR="00451BDE" w:rsidRDefault="00451BDE" w:rsidP="00451BDE">
            <w:pPr>
              <w:pStyle w:val="Tab-Text"/>
              <w:jc w:val="center"/>
            </w:pPr>
          </w:p>
        </w:tc>
      </w:tr>
      <w:tr w:rsidR="00451BDE" w14:paraId="3993AA28" w14:textId="77777777" w:rsidTr="00451BDE">
        <w:trPr>
          <w:jc w:val="center"/>
        </w:trPr>
        <w:tc>
          <w:tcPr>
            <w:tcW w:w="1032" w:type="pct"/>
          </w:tcPr>
          <w:p w14:paraId="7FF81E62"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6CB29A5F"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AD9299F"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81E7D06"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64AF14DC"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BC03947"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08622E37"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515560A2" w14:textId="77777777" w:rsidTr="00451BDE">
        <w:trPr>
          <w:jc w:val="center"/>
        </w:trPr>
        <w:tc>
          <w:tcPr>
            <w:tcW w:w="1032" w:type="pct"/>
          </w:tcPr>
          <w:p w14:paraId="70F38084"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48964CCD"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90D3042"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A014160"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3D35BAD8"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14DC86F"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00F2D9B"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49148B93" w14:textId="77777777" w:rsidTr="00451BDE">
        <w:trPr>
          <w:jc w:val="center"/>
        </w:trPr>
        <w:tc>
          <w:tcPr>
            <w:tcW w:w="1032" w:type="pct"/>
            <w:tcBorders>
              <w:bottom w:val="single" w:sz="12" w:space="0" w:color="808080"/>
            </w:tcBorders>
          </w:tcPr>
          <w:p w14:paraId="53691213"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Borders>
              <w:bottom w:val="single" w:sz="12" w:space="0" w:color="808080"/>
            </w:tcBorders>
          </w:tcPr>
          <w:p w14:paraId="00E739F9"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41A7BB7B"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Borders>
              <w:bottom w:val="single" w:sz="12" w:space="0" w:color="808080"/>
            </w:tcBorders>
          </w:tcPr>
          <w:p w14:paraId="5AD03619"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Borders>
              <w:bottom w:val="single" w:sz="12" w:space="0" w:color="808080"/>
            </w:tcBorders>
          </w:tcPr>
          <w:p w14:paraId="00B84F47"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39C60360"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Borders>
              <w:bottom w:val="single" w:sz="12" w:space="0" w:color="808080"/>
            </w:tcBorders>
          </w:tcPr>
          <w:p w14:paraId="7C7C56A2"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343B50A8" w14:textId="77777777" w:rsidR="00B32A6C" w:rsidRDefault="00B32A6C" w:rsidP="00451BDE">
      <w:pPr>
        <w:pStyle w:val="janeinPunktation"/>
        <w:numPr>
          <w:ilvl w:val="0"/>
          <w:numId w:val="0"/>
        </w:numPr>
        <w:tabs>
          <w:tab w:val="clear" w:pos="364"/>
        </w:tabs>
        <w:ind w:left="360" w:hanging="360"/>
        <w:sectPr w:rsidR="00B32A6C">
          <w:pgSz w:w="11907" w:h="16840" w:code="9"/>
          <w:pgMar w:top="1418" w:right="851" w:bottom="851" w:left="1418" w:header="720" w:footer="720" w:gutter="0"/>
          <w:cols w:space="720"/>
          <w:titlePg/>
        </w:sectPr>
      </w:pPr>
    </w:p>
    <w:p w14:paraId="62921718" w14:textId="77777777" w:rsidR="00451BDE" w:rsidRDefault="00451BDE" w:rsidP="00451BDE">
      <w:pPr>
        <w:pStyle w:val="janeinPunktation"/>
        <w:numPr>
          <w:ilvl w:val="0"/>
          <w:numId w:val="0"/>
        </w:numPr>
        <w:tabs>
          <w:tab w:val="clear" w:pos="364"/>
        </w:tabs>
        <w:ind w:left="360" w:hanging="360"/>
      </w:pP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1981"/>
        <w:gridCol w:w="26"/>
        <w:gridCol w:w="1360"/>
        <w:gridCol w:w="134"/>
        <w:gridCol w:w="1496"/>
        <w:gridCol w:w="954"/>
        <w:gridCol w:w="950"/>
        <w:gridCol w:w="1496"/>
        <w:gridCol w:w="1320"/>
      </w:tblGrid>
      <w:tr w:rsidR="00451BDE" w14:paraId="4C865267" w14:textId="77777777" w:rsidTr="00923124">
        <w:trPr>
          <w:trHeight w:val="360"/>
          <w:jc w:val="center"/>
        </w:trPr>
        <w:tc>
          <w:tcPr>
            <w:tcW w:w="1019" w:type="pct"/>
            <w:shd w:val="clear" w:color="auto" w:fill="BFBFBF"/>
          </w:tcPr>
          <w:p w14:paraId="198CDA4C" w14:textId="77777777" w:rsidR="00DF7D87" w:rsidRDefault="00DF7D87" w:rsidP="00DF7D87">
            <w:pPr>
              <w:pStyle w:val="Tab-Text"/>
              <w:jc w:val="center"/>
              <w:rPr>
                <w:b/>
                <w:bCs/>
              </w:rPr>
            </w:pPr>
            <w:r>
              <w:rPr>
                <w:b/>
                <w:bCs/>
              </w:rPr>
              <w:t>Komponente und Funktions-</w:t>
            </w:r>
          </w:p>
          <w:p w14:paraId="4B9F62A3" w14:textId="77777777" w:rsidR="00451BDE" w:rsidRDefault="00DF7D87" w:rsidP="00DF7D87">
            <w:pPr>
              <w:pStyle w:val="Tab-Text"/>
            </w:pPr>
            <w:r>
              <w:rPr>
                <w:b/>
                <w:bCs/>
              </w:rPr>
              <w:t xml:space="preserve">Bezeichnung des Stoffes </w:t>
            </w:r>
            <w:proofErr w:type="spellStart"/>
            <w:r>
              <w:rPr>
                <w:b/>
                <w:bCs/>
              </w:rPr>
              <w:t>resp</w:t>
            </w:r>
            <w:proofErr w:type="spellEnd"/>
            <w:r>
              <w:rPr>
                <w:b/>
                <w:bCs/>
              </w:rPr>
              <w:t xml:space="preserve"> Gemisches</w:t>
            </w:r>
          </w:p>
        </w:tc>
        <w:tc>
          <w:tcPr>
            <w:tcW w:w="713" w:type="pct"/>
            <w:gridSpan w:val="2"/>
            <w:shd w:val="clear" w:color="auto" w:fill="BFBFBF"/>
          </w:tcPr>
          <w:p w14:paraId="3C97D690" w14:textId="77777777" w:rsidR="00451BDE" w:rsidRDefault="00451BDE" w:rsidP="00451BDE">
            <w:pPr>
              <w:pStyle w:val="Tab-Text"/>
              <w:jc w:val="center"/>
              <w:rPr>
                <w:b/>
                <w:bCs/>
              </w:rPr>
            </w:pPr>
            <w:r>
              <w:rPr>
                <w:b/>
                <w:bCs/>
              </w:rPr>
              <w:t>Handelsname</w:t>
            </w:r>
          </w:p>
        </w:tc>
        <w:tc>
          <w:tcPr>
            <w:tcW w:w="839" w:type="pct"/>
            <w:gridSpan w:val="2"/>
            <w:shd w:val="clear" w:color="auto" w:fill="BFBFBF"/>
          </w:tcPr>
          <w:p w14:paraId="280F39DD" w14:textId="77777777" w:rsidR="00451BDE" w:rsidRDefault="00451BDE" w:rsidP="00451BDE">
            <w:pPr>
              <w:pStyle w:val="Tab-Text"/>
              <w:jc w:val="center"/>
              <w:rPr>
                <w:b/>
                <w:bCs/>
              </w:rPr>
            </w:pPr>
            <w:r>
              <w:rPr>
                <w:b/>
                <w:bCs/>
              </w:rPr>
              <w:t>Chem. Bezeichnung</w:t>
            </w:r>
            <w:r>
              <w:rPr>
                <w:b/>
                <w:bCs/>
              </w:rPr>
              <w:br/>
              <w:t>lt. IUPAC-Nomenklatur</w:t>
            </w:r>
          </w:p>
        </w:tc>
        <w:tc>
          <w:tcPr>
            <w:tcW w:w="491" w:type="pct"/>
            <w:shd w:val="clear" w:color="auto" w:fill="BFBFBF"/>
          </w:tcPr>
          <w:p w14:paraId="6B2BAE2C" w14:textId="77777777" w:rsidR="00451BDE" w:rsidRDefault="00451BDE" w:rsidP="00451BDE">
            <w:pPr>
              <w:pStyle w:val="Tab-Text"/>
              <w:jc w:val="center"/>
              <w:rPr>
                <w:b/>
                <w:bCs/>
              </w:rPr>
            </w:pPr>
            <w:r>
              <w:rPr>
                <w:b/>
                <w:bCs/>
              </w:rPr>
              <w:t>CAS-Nummer</w:t>
            </w:r>
          </w:p>
        </w:tc>
        <w:tc>
          <w:tcPr>
            <w:tcW w:w="489" w:type="pct"/>
            <w:shd w:val="clear" w:color="auto" w:fill="BFBFBF"/>
          </w:tcPr>
          <w:p w14:paraId="05C5B47D" w14:textId="77777777" w:rsidR="00451BDE" w:rsidRDefault="00451BDE" w:rsidP="00451BDE">
            <w:pPr>
              <w:pStyle w:val="Tab-Text"/>
              <w:jc w:val="center"/>
              <w:rPr>
                <w:b/>
                <w:bCs/>
              </w:rPr>
            </w:pPr>
            <w:r>
              <w:rPr>
                <w:b/>
                <w:bCs/>
              </w:rPr>
              <w:t xml:space="preserve">Kennzeichnung/ </w:t>
            </w:r>
            <w:proofErr w:type="spellStart"/>
            <w:r>
              <w:rPr>
                <w:b/>
                <w:bCs/>
              </w:rPr>
              <w:t>Einstuf</w:t>
            </w:r>
            <w:proofErr w:type="spellEnd"/>
            <w:r>
              <w:rPr>
                <w:b/>
                <w:bCs/>
              </w:rPr>
              <w:t xml:space="preserve"> </w:t>
            </w:r>
            <w:proofErr w:type="spellStart"/>
            <w:r>
              <w:rPr>
                <w:b/>
                <w:bCs/>
              </w:rPr>
              <w:t>ung</w:t>
            </w:r>
            <w:proofErr w:type="spellEnd"/>
          </w:p>
        </w:tc>
        <w:tc>
          <w:tcPr>
            <w:tcW w:w="770" w:type="pct"/>
            <w:shd w:val="clear" w:color="auto" w:fill="BFBFBF"/>
          </w:tcPr>
          <w:p w14:paraId="0CA9E579" w14:textId="77777777" w:rsidR="00451BDE" w:rsidRDefault="00451BDE" w:rsidP="00451BDE">
            <w:pPr>
              <w:pStyle w:val="Tab-Text"/>
              <w:jc w:val="center"/>
              <w:rPr>
                <w:b/>
                <w:bCs/>
              </w:rPr>
            </w:pPr>
            <w:r>
              <w:rPr>
                <w:b/>
                <w:bCs/>
              </w:rPr>
              <w:t>Massenanteil im Produkt</w:t>
            </w:r>
          </w:p>
        </w:tc>
        <w:tc>
          <w:tcPr>
            <w:tcW w:w="679" w:type="pct"/>
            <w:shd w:val="clear" w:color="auto" w:fill="BFBFBF"/>
          </w:tcPr>
          <w:p w14:paraId="6CD50010" w14:textId="77777777" w:rsidR="00451BDE" w:rsidRDefault="00451BDE" w:rsidP="00451BDE">
            <w:pPr>
              <w:pStyle w:val="Tab-Text"/>
              <w:jc w:val="center"/>
              <w:rPr>
                <w:b/>
                <w:bCs/>
              </w:rPr>
            </w:pPr>
            <w:proofErr w:type="spellStart"/>
            <w:r>
              <w:rPr>
                <w:b/>
                <w:bCs/>
              </w:rPr>
              <w:t>Sicherheits</w:t>
            </w:r>
            <w:proofErr w:type="spellEnd"/>
          </w:p>
          <w:p w14:paraId="42704CFD" w14:textId="77777777" w:rsidR="00451BDE" w:rsidRDefault="00451BDE" w:rsidP="00451BDE">
            <w:pPr>
              <w:pStyle w:val="Tab-Text"/>
              <w:jc w:val="center"/>
              <w:rPr>
                <w:b/>
                <w:bCs/>
              </w:rPr>
            </w:pPr>
            <w:proofErr w:type="spellStart"/>
            <w:r>
              <w:rPr>
                <w:b/>
                <w:bCs/>
              </w:rPr>
              <w:t>datenblätter</w:t>
            </w:r>
            <w:proofErr w:type="spellEnd"/>
          </w:p>
          <w:p w14:paraId="69466464" w14:textId="77777777" w:rsidR="00451BDE" w:rsidRDefault="00451BDE" w:rsidP="00451BDE">
            <w:pPr>
              <w:pStyle w:val="Tab-Text"/>
              <w:jc w:val="center"/>
              <w:rPr>
                <w:b/>
                <w:bCs/>
              </w:rPr>
            </w:pPr>
            <w:r>
              <w:rPr>
                <w:b/>
                <w:bCs/>
              </w:rPr>
              <w:t>Beilage Nr.</w:t>
            </w:r>
          </w:p>
        </w:tc>
      </w:tr>
      <w:tr w:rsidR="00451BDE" w14:paraId="3AD09AE7" w14:textId="77777777" w:rsidTr="00451BDE">
        <w:trPr>
          <w:trHeight w:val="360"/>
          <w:jc w:val="center"/>
        </w:trPr>
        <w:tc>
          <w:tcPr>
            <w:tcW w:w="1019" w:type="pct"/>
          </w:tcPr>
          <w:p w14:paraId="58141FD8" w14:textId="77777777" w:rsidR="00451BDE" w:rsidRDefault="00B32A6C" w:rsidP="00451BDE">
            <w:pPr>
              <w:pStyle w:val="Tab-Text"/>
            </w:pPr>
            <w:r>
              <w:rPr>
                <w:rFonts w:cs="Arial"/>
                <w:b/>
                <w:sz w:val="22"/>
                <w:szCs w:val="22"/>
              </w:rPr>
              <w:t>S</w:t>
            </w:r>
            <w:r w:rsidR="00451BDE">
              <w:rPr>
                <w:rFonts w:cs="Arial"/>
                <w:b/>
                <w:sz w:val="22"/>
                <w:szCs w:val="22"/>
              </w:rPr>
              <w:t xml:space="preserve">ystemische Komponenten (Dübel, Schienen, Armierungsgewebe, </w:t>
            </w:r>
            <w:proofErr w:type="spellStart"/>
            <w:r w:rsidR="00451BDE">
              <w:rPr>
                <w:rFonts w:cs="Arial"/>
                <w:b/>
                <w:sz w:val="22"/>
                <w:szCs w:val="22"/>
              </w:rPr>
              <w:t>u.a</w:t>
            </w:r>
            <w:proofErr w:type="spellEnd"/>
            <w:r w:rsidR="00451BDE">
              <w:rPr>
                <w:rFonts w:cs="Arial"/>
                <w:b/>
                <w:sz w:val="22"/>
                <w:szCs w:val="22"/>
              </w:rPr>
              <w:t>)</w:t>
            </w:r>
          </w:p>
        </w:tc>
        <w:tc>
          <w:tcPr>
            <w:tcW w:w="713" w:type="pct"/>
            <w:gridSpan w:val="2"/>
          </w:tcPr>
          <w:p w14:paraId="171686ED" w14:textId="77777777" w:rsidR="00451BDE" w:rsidRDefault="00451BDE" w:rsidP="00451BDE">
            <w:pPr>
              <w:pStyle w:val="Tab-Text"/>
            </w:pPr>
          </w:p>
        </w:tc>
        <w:tc>
          <w:tcPr>
            <w:tcW w:w="839" w:type="pct"/>
            <w:gridSpan w:val="2"/>
          </w:tcPr>
          <w:p w14:paraId="5642E353" w14:textId="77777777" w:rsidR="00451BDE" w:rsidRDefault="00451BDE" w:rsidP="00451BDE">
            <w:pPr>
              <w:pStyle w:val="Tab-Text"/>
            </w:pPr>
          </w:p>
        </w:tc>
        <w:tc>
          <w:tcPr>
            <w:tcW w:w="491" w:type="pct"/>
          </w:tcPr>
          <w:p w14:paraId="5F17CDF4" w14:textId="77777777" w:rsidR="00451BDE" w:rsidRDefault="00451BDE" w:rsidP="00451BDE">
            <w:pPr>
              <w:pStyle w:val="Tab-Text"/>
            </w:pPr>
          </w:p>
        </w:tc>
        <w:tc>
          <w:tcPr>
            <w:tcW w:w="489" w:type="pct"/>
          </w:tcPr>
          <w:p w14:paraId="2F44EB93" w14:textId="77777777" w:rsidR="00451BDE" w:rsidRDefault="00451BDE" w:rsidP="00451BDE">
            <w:pPr>
              <w:pStyle w:val="Tab-Text"/>
            </w:pPr>
          </w:p>
        </w:tc>
        <w:tc>
          <w:tcPr>
            <w:tcW w:w="770" w:type="pct"/>
          </w:tcPr>
          <w:p w14:paraId="020E2964" w14:textId="77777777" w:rsidR="00451BDE" w:rsidRDefault="00451BDE" w:rsidP="00451BDE">
            <w:pPr>
              <w:pStyle w:val="Tab-Text"/>
            </w:pPr>
          </w:p>
        </w:tc>
        <w:tc>
          <w:tcPr>
            <w:tcW w:w="679" w:type="pct"/>
          </w:tcPr>
          <w:p w14:paraId="7456A3A3" w14:textId="77777777" w:rsidR="00451BDE" w:rsidRDefault="00451BDE" w:rsidP="00451BDE">
            <w:pPr>
              <w:pStyle w:val="Tab-Text"/>
            </w:pPr>
          </w:p>
        </w:tc>
      </w:tr>
      <w:tr w:rsidR="00B32A6C" w14:paraId="5DC20585" w14:textId="77777777" w:rsidTr="00923124">
        <w:trPr>
          <w:trHeight w:val="360"/>
          <w:jc w:val="center"/>
        </w:trPr>
        <w:tc>
          <w:tcPr>
            <w:tcW w:w="1032" w:type="pct"/>
            <w:gridSpan w:val="2"/>
          </w:tcPr>
          <w:p w14:paraId="6FD3760B" w14:textId="77777777" w:rsidR="00B32A6C" w:rsidRDefault="00B32A6C" w:rsidP="00923124">
            <w:pPr>
              <w:pStyle w:val="Tab-Text"/>
            </w:pPr>
            <w:r>
              <w:t>Rohstoffe</w:t>
            </w:r>
          </w:p>
        </w:tc>
        <w:tc>
          <w:tcPr>
            <w:tcW w:w="769" w:type="pct"/>
            <w:gridSpan w:val="2"/>
          </w:tcPr>
          <w:p w14:paraId="1E6473F1" w14:textId="77777777" w:rsidR="00B32A6C" w:rsidRDefault="00B32A6C" w:rsidP="00923124">
            <w:pPr>
              <w:pStyle w:val="Tab-Text"/>
            </w:pPr>
          </w:p>
        </w:tc>
        <w:tc>
          <w:tcPr>
            <w:tcW w:w="770" w:type="pct"/>
          </w:tcPr>
          <w:p w14:paraId="0EC0A66B" w14:textId="77777777" w:rsidR="00B32A6C" w:rsidRDefault="00B32A6C" w:rsidP="00923124">
            <w:pPr>
              <w:pStyle w:val="Tab-Text"/>
            </w:pPr>
          </w:p>
        </w:tc>
        <w:tc>
          <w:tcPr>
            <w:tcW w:w="491" w:type="pct"/>
          </w:tcPr>
          <w:p w14:paraId="0FBCFD63" w14:textId="77777777" w:rsidR="00B32A6C" w:rsidRDefault="00B32A6C" w:rsidP="00923124">
            <w:pPr>
              <w:pStyle w:val="Tab-Text"/>
            </w:pPr>
          </w:p>
        </w:tc>
        <w:tc>
          <w:tcPr>
            <w:tcW w:w="489" w:type="pct"/>
          </w:tcPr>
          <w:p w14:paraId="60518060" w14:textId="77777777" w:rsidR="00B32A6C" w:rsidRDefault="00B32A6C" w:rsidP="00923124">
            <w:pPr>
              <w:pStyle w:val="Tab-Text"/>
            </w:pPr>
          </w:p>
        </w:tc>
        <w:tc>
          <w:tcPr>
            <w:tcW w:w="770" w:type="pct"/>
          </w:tcPr>
          <w:p w14:paraId="31B6D2AB" w14:textId="77777777" w:rsidR="00B32A6C" w:rsidRDefault="00B32A6C" w:rsidP="00923124">
            <w:pPr>
              <w:pStyle w:val="Tab-Text"/>
            </w:pPr>
          </w:p>
        </w:tc>
        <w:tc>
          <w:tcPr>
            <w:tcW w:w="679" w:type="pct"/>
          </w:tcPr>
          <w:p w14:paraId="4DBCC442" w14:textId="77777777" w:rsidR="00B32A6C" w:rsidRDefault="00B32A6C" w:rsidP="00923124">
            <w:pPr>
              <w:pStyle w:val="Tab-Text"/>
            </w:pPr>
          </w:p>
        </w:tc>
      </w:tr>
      <w:tr w:rsidR="00B32A6C" w14:paraId="77C61D10" w14:textId="77777777" w:rsidTr="00923124">
        <w:trPr>
          <w:jc w:val="center"/>
        </w:trPr>
        <w:tc>
          <w:tcPr>
            <w:tcW w:w="1032" w:type="pct"/>
            <w:gridSpan w:val="2"/>
          </w:tcPr>
          <w:p w14:paraId="775AAE95"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gridSpan w:val="2"/>
          </w:tcPr>
          <w:p w14:paraId="6CE8803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E8BA203"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3DD31373"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659DEBC1"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66A482A"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665F7987"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C21B234" w14:textId="77777777" w:rsidTr="00923124">
        <w:trPr>
          <w:jc w:val="center"/>
        </w:trPr>
        <w:tc>
          <w:tcPr>
            <w:tcW w:w="1032" w:type="pct"/>
            <w:gridSpan w:val="2"/>
          </w:tcPr>
          <w:p w14:paraId="0655D3A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gridSpan w:val="2"/>
          </w:tcPr>
          <w:p w14:paraId="25A60D7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E5FF0A9"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71A08072"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56C9BC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2A0558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7BFE76D5"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261C7F3C" w14:textId="77777777" w:rsidTr="00923124">
        <w:trPr>
          <w:jc w:val="center"/>
        </w:trPr>
        <w:tc>
          <w:tcPr>
            <w:tcW w:w="1032" w:type="pct"/>
            <w:gridSpan w:val="2"/>
          </w:tcPr>
          <w:p w14:paraId="63BE5339"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gridSpan w:val="2"/>
          </w:tcPr>
          <w:p w14:paraId="178BA5EC"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3691E02"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52B1134F"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6E3E9CB5"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30EB1E1"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15CAF4C2"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8323576" w14:textId="77777777" w:rsidTr="00923124">
        <w:trPr>
          <w:jc w:val="center"/>
        </w:trPr>
        <w:tc>
          <w:tcPr>
            <w:tcW w:w="1032" w:type="pct"/>
            <w:gridSpan w:val="2"/>
          </w:tcPr>
          <w:p w14:paraId="2E49E296" w14:textId="77777777" w:rsidR="00B32A6C" w:rsidRDefault="00B32A6C" w:rsidP="00923124">
            <w:pPr>
              <w:pStyle w:val="Tab-Text"/>
            </w:pPr>
            <w:r>
              <w:t> Zusatzstoffe:</w:t>
            </w:r>
          </w:p>
        </w:tc>
        <w:tc>
          <w:tcPr>
            <w:tcW w:w="769" w:type="pct"/>
            <w:gridSpan w:val="2"/>
          </w:tcPr>
          <w:p w14:paraId="63865A66" w14:textId="77777777" w:rsidR="00B32A6C" w:rsidRDefault="00B32A6C" w:rsidP="00923124">
            <w:pPr>
              <w:pStyle w:val="Tab-Text"/>
            </w:pPr>
          </w:p>
        </w:tc>
        <w:tc>
          <w:tcPr>
            <w:tcW w:w="770" w:type="pct"/>
          </w:tcPr>
          <w:p w14:paraId="3446E6F4" w14:textId="77777777" w:rsidR="00B32A6C" w:rsidRDefault="00B32A6C" w:rsidP="00923124">
            <w:pPr>
              <w:pStyle w:val="Tab-Text"/>
            </w:pPr>
          </w:p>
        </w:tc>
        <w:tc>
          <w:tcPr>
            <w:tcW w:w="491" w:type="pct"/>
          </w:tcPr>
          <w:p w14:paraId="1F16E7B3" w14:textId="77777777" w:rsidR="00B32A6C" w:rsidRDefault="00B32A6C" w:rsidP="00923124">
            <w:pPr>
              <w:pStyle w:val="Tab-Text"/>
            </w:pPr>
          </w:p>
        </w:tc>
        <w:tc>
          <w:tcPr>
            <w:tcW w:w="489" w:type="pct"/>
          </w:tcPr>
          <w:p w14:paraId="4CC37553" w14:textId="77777777" w:rsidR="00B32A6C" w:rsidRDefault="00B32A6C" w:rsidP="00923124">
            <w:pPr>
              <w:pStyle w:val="Tab-Text"/>
              <w:jc w:val="center"/>
            </w:pPr>
          </w:p>
        </w:tc>
        <w:tc>
          <w:tcPr>
            <w:tcW w:w="770" w:type="pct"/>
          </w:tcPr>
          <w:p w14:paraId="0178CCF2" w14:textId="77777777" w:rsidR="00B32A6C" w:rsidRDefault="00B32A6C" w:rsidP="00923124">
            <w:pPr>
              <w:pStyle w:val="Tab-Text"/>
            </w:pPr>
          </w:p>
        </w:tc>
        <w:tc>
          <w:tcPr>
            <w:tcW w:w="679" w:type="pct"/>
          </w:tcPr>
          <w:p w14:paraId="125B0096" w14:textId="77777777" w:rsidR="00B32A6C" w:rsidRDefault="00B32A6C" w:rsidP="00923124">
            <w:pPr>
              <w:pStyle w:val="Tab-Text"/>
              <w:jc w:val="center"/>
            </w:pPr>
          </w:p>
        </w:tc>
      </w:tr>
      <w:tr w:rsidR="00B32A6C" w14:paraId="384080DF" w14:textId="77777777" w:rsidTr="00923124">
        <w:trPr>
          <w:trHeight w:val="360"/>
          <w:jc w:val="center"/>
        </w:trPr>
        <w:tc>
          <w:tcPr>
            <w:tcW w:w="1032" w:type="pct"/>
            <w:gridSpan w:val="2"/>
          </w:tcPr>
          <w:p w14:paraId="4939D356"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4A6D55C5"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F804400"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6BDA13F"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3DFC148"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A06C75C"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11B1D50"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08C20A90" w14:textId="77777777" w:rsidTr="00923124">
        <w:trPr>
          <w:jc w:val="center"/>
        </w:trPr>
        <w:tc>
          <w:tcPr>
            <w:tcW w:w="1032" w:type="pct"/>
            <w:gridSpan w:val="2"/>
          </w:tcPr>
          <w:p w14:paraId="1D9CB9C4"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208F4402"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330D639"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739705D8"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3C83811"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31B9CBF"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5592A8C"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59B3A7C0" w14:textId="77777777" w:rsidTr="00923124">
        <w:trPr>
          <w:jc w:val="center"/>
        </w:trPr>
        <w:tc>
          <w:tcPr>
            <w:tcW w:w="1032" w:type="pct"/>
            <w:gridSpan w:val="2"/>
          </w:tcPr>
          <w:p w14:paraId="171BF7A7"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26F88422"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6F1C440"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402920F"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1AA15E1"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51616B4"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B71D98B"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D12DC40" w14:textId="77777777" w:rsidTr="00923124">
        <w:trPr>
          <w:jc w:val="center"/>
        </w:trPr>
        <w:tc>
          <w:tcPr>
            <w:tcW w:w="1032" w:type="pct"/>
            <w:gridSpan w:val="2"/>
          </w:tcPr>
          <w:p w14:paraId="5C374D23"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50971021"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E52A8B7"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41F4F71"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0378F85"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E89C99D"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0708863F"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1063545" w14:textId="77777777" w:rsidTr="00923124">
        <w:trPr>
          <w:jc w:val="center"/>
        </w:trPr>
        <w:tc>
          <w:tcPr>
            <w:tcW w:w="1032" w:type="pct"/>
            <w:gridSpan w:val="2"/>
          </w:tcPr>
          <w:p w14:paraId="07987A64"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7F9BFA9B"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DEA19ED"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38F15843"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DD3E0E7"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467BA3C"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A607219"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5C409FFC" w14:textId="77777777" w:rsidTr="00923124">
        <w:trPr>
          <w:jc w:val="center"/>
        </w:trPr>
        <w:tc>
          <w:tcPr>
            <w:tcW w:w="1032" w:type="pct"/>
            <w:gridSpan w:val="2"/>
          </w:tcPr>
          <w:p w14:paraId="46369293" w14:textId="77777777" w:rsidR="00B32A6C" w:rsidRDefault="00B32A6C" w:rsidP="00923124">
            <w:pPr>
              <w:pStyle w:val="Tab-Text"/>
            </w:pPr>
            <w:r>
              <w:t> Verarbeitungshilfe</w:t>
            </w:r>
          </w:p>
        </w:tc>
        <w:tc>
          <w:tcPr>
            <w:tcW w:w="769" w:type="pct"/>
            <w:gridSpan w:val="2"/>
          </w:tcPr>
          <w:p w14:paraId="36A1EA91"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CB09C5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E6B4D8A"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158A71FD"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B43BBFE"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708FEB3E"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75776D9A" w14:textId="77777777" w:rsidTr="00923124">
        <w:trPr>
          <w:jc w:val="center"/>
        </w:trPr>
        <w:tc>
          <w:tcPr>
            <w:tcW w:w="1032" w:type="pct"/>
            <w:gridSpan w:val="2"/>
          </w:tcPr>
          <w:p w14:paraId="36466721"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45EF3BFF"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5DD8BC5"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F47A7C9"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AFC8BBC"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5896A3C"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63BD6FD0"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A9A8E95" w14:textId="77777777" w:rsidTr="00923124">
        <w:trPr>
          <w:jc w:val="center"/>
        </w:trPr>
        <w:tc>
          <w:tcPr>
            <w:tcW w:w="1032" w:type="pct"/>
            <w:gridSpan w:val="2"/>
          </w:tcPr>
          <w:p w14:paraId="01B4B47F" w14:textId="77777777" w:rsidR="00B32A6C" w:rsidRDefault="00B32A6C" w:rsidP="00923124">
            <w:pPr>
              <w:pStyle w:val="Tab-Text"/>
            </w:pPr>
            <w:r>
              <w:t> Farbstoffe</w:t>
            </w:r>
          </w:p>
        </w:tc>
        <w:tc>
          <w:tcPr>
            <w:tcW w:w="769" w:type="pct"/>
            <w:gridSpan w:val="2"/>
          </w:tcPr>
          <w:p w14:paraId="0C7D0FE2" w14:textId="77777777" w:rsidR="00B32A6C" w:rsidRDefault="00B32A6C" w:rsidP="00923124">
            <w:pPr>
              <w:pStyle w:val="Tab-Text"/>
            </w:pPr>
          </w:p>
        </w:tc>
        <w:tc>
          <w:tcPr>
            <w:tcW w:w="770" w:type="pct"/>
          </w:tcPr>
          <w:p w14:paraId="34D6F6DE" w14:textId="77777777" w:rsidR="00B32A6C" w:rsidRDefault="00B32A6C" w:rsidP="00923124">
            <w:pPr>
              <w:pStyle w:val="Tab-Text"/>
            </w:pPr>
          </w:p>
        </w:tc>
        <w:tc>
          <w:tcPr>
            <w:tcW w:w="491" w:type="pct"/>
          </w:tcPr>
          <w:p w14:paraId="35C98219" w14:textId="77777777" w:rsidR="00B32A6C" w:rsidRDefault="00B32A6C" w:rsidP="00923124">
            <w:pPr>
              <w:pStyle w:val="Tab-Text"/>
            </w:pPr>
          </w:p>
        </w:tc>
        <w:tc>
          <w:tcPr>
            <w:tcW w:w="489" w:type="pct"/>
          </w:tcPr>
          <w:p w14:paraId="0E90D369" w14:textId="77777777" w:rsidR="00B32A6C" w:rsidRDefault="00B32A6C" w:rsidP="00923124">
            <w:pPr>
              <w:pStyle w:val="Tab-Text"/>
              <w:jc w:val="center"/>
            </w:pPr>
          </w:p>
        </w:tc>
        <w:tc>
          <w:tcPr>
            <w:tcW w:w="770" w:type="pct"/>
          </w:tcPr>
          <w:p w14:paraId="650B2887" w14:textId="77777777" w:rsidR="00B32A6C" w:rsidRDefault="00B32A6C" w:rsidP="00923124">
            <w:pPr>
              <w:pStyle w:val="Tab-Text"/>
            </w:pPr>
          </w:p>
        </w:tc>
        <w:tc>
          <w:tcPr>
            <w:tcW w:w="679" w:type="pct"/>
          </w:tcPr>
          <w:p w14:paraId="781EA486" w14:textId="77777777" w:rsidR="00B32A6C" w:rsidRDefault="00B32A6C" w:rsidP="00923124">
            <w:pPr>
              <w:pStyle w:val="Tab-Text"/>
              <w:jc w:val="center"/>
            </w:pPr>
          </w:p>
        </w:tc>
      </w:tr>
      <w:tr w:rsidR="00B32A6C" w14:paraId="05009786" w14:textId="77777777" w:rsidTr="00923124">
        <w:trPr>
          <w:jc w:val="center"/>
        </w:trPr>
        <w:tc>
          <w:tcPr>
            <w:tcW w:w="1032" w:type="pct"/>
            <w:gridSpan w:val="2"/>
          </w:tcPr>
          <w:p w14:paraId="265CC52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gridSpan w:val="2"/>
          </w:tcPr>
          <w:p w14:paraId="5004D0B2"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3C720D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6943D2B0"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69F68A11"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21BB01A"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6B3FADEF"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0B58B501" w14:textId="77777777" w:rsidTr="00923124">
        <w:trPr>
          <w:jc w:val="center"/>
        </w:trPr>
        <w:tc>
          <w:tcPr>
            <w:tcW w:w="1032" w:type="pct"/>
            <w:gridSpan w:val="2"/>
          </w:tcPr>
          <w:p w14:paraId="02C1A02A"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gridSpan w:val="2"/>
          </w:tcPr>
          <w:p w14:paraId="592A0C60"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D29A3A8"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01783A4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7C606BE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1A17E93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225AAAD7"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32FF851E" w14:textId="77777777" w:rsidTr="00923124">
        <w:trPr>
          <w:jc w:val="center"/>
        </w:trPr>
        <w:tc>
          <w:tcPr>
            <w:tcW w:w="1032" w:type="pct"/>
            <w:gridSpan w:val="2"/>
          </w:tcPr>
          <w:p w14:paraId="652491FF"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4701CB0A"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AD70B96"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6E441E0"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DBFF3AF"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7F45B16"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4574504"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3E0DF6BD" w14:textId="77777777" w:rsidTr="00923124">
        <w:trPr>
          <w:jc w:val="center"/>
        </w:trPr>
        <w:tc>
          <w:tcPr>
            <w:tcW w:w="1032" w:type="pct"/>
            <w:gridSpan w:val="2"/>
          </w:tcPr>
          <w:p w14:paraId="0FA2A180" w14:textId="77777777" w:rsidR="00B32A6C" w:rsidRDefault="00B32A6C" w:rsidP="00923124">
            <w:pPr>
              <w:pStyle w:val="Tab-Text"/>
            </w:pPr>
            <w:r>
              <w:t>Weitere Zusatzstoffe:</w:t>
            </w:r>
          </w:p>
        </w:tc>
        <w:tc>
          <w:tcPr>
            <w:tcW w:w="769" w:type="pct"/>
            <w:gridSpan w:val="2"/>
          </w:tcPr>
          <w:p w14:paraId="6D1A578E" w14:textId="77777777" w:rsidR="00B32A6C" w:rsidRDefault="00B32A6C" w:rsidP="00923124">
            <w:pPr>
              <w:pStyle w:val="Tab-Text"/>
            </w:pPr>
          </w:p>
        </w:tc>
        <w:tc>
          <w:tcPr>
            <w:tcW w:w="770" w:type="pct"/>
          </w:tcPr>
          <w:p w14:paraId="269DDB4C" w14:textId="77777777" w:rsidR="00B32A6C" w:rsidRDefault="00B32A6C" w:rsidP="00923124">
            <w:pPr>
              <w:pStyle w:val="Tab-Text"/>
            </w:pPr>
          </w:p>
        </w:tc>
        <w:tc>
          <w:tcPr>
            <w:tcW w:w="491" w:type="pct"/>
          </w:tcPr>
          <w:p w14:paraId="10F2BE11" w14:textId="77777777" w:rsidR="00B32A6C" w:rsidRDefault="00B32A6C" w:rsidP="00923124">
            <w:pPr>
              <w:pStyle w:val="Tab-Text"/>
            </w:pPr>
          </w:p>
        </w:tc>
        <w:tc>
          <w:tcPr>
            <w:tcW w:w="489" w:type="pct"/>
          </w:tcPr>
          <w:p w14:paraId="4B724248" w14:textId="77777777" w:rsidR="00B32A6C" w:rsidRDefault="00B32A6C" w:rsidP="00923124">
            <w:pPr>
              <w:pStyle w:val="Tab-Text"/>
              <w:jc w:val="center"/>
            </w:pPr>
          </w:p>
        </w:tc>
        <w:tc>
          <w:tcPr>
            <w:tcW w:w="770" w:type="pct"/>
          </w:tcPr>
          <w:p w14:paraId="79658F28" w14:textId="77777777" w:rsidR="00B32A6C" w:rsidRDefault="00B32A6C" w:rsidP="00923124">
            <w:pPr>
              <w:pStyle w:val="Tab-Text"/>
            </w:pPr>
          </w:p>
        </w:tc>
        <w:tc>
          <w:tcPr>
            <w:tcW w:w="679" w:type="pct"/>
          </w:tcPr>
          <w:p w14:paraId="4831EAEA" w14:textId="77777777" w:rsidR="00B32A6C" w:rsidRDefault="00B32A6C" w:rsidP="00923124">
            <w:pPr>
              <w:pStyle w:val="Tab-Text"/>
              <w:jc w:val="center"/>
            </w:pPr>
          </w:p>
        </w:tc>
      </w:tr>
      <w:tr w:rsidR="00B32A6C" w14:paraId="62FE2E27" w14:textId="77777777" w:rsidTr="00923124">
        <w:trPr>
          <w:jc w:val="center"/>
        </w:trPr>
        <w:tc>
          <w:tcPr>
            <w:tcW w:w="1032" w:type="pct"/>
            <w:gridSpan w:val="2"/>
          </w:tcPr>
          <w:p w14:paraId="38BF816F"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25D551D2"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3B0BE9C"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E8D0791"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7368158C"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B0F8DD2"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EC0BC22"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720BCF3E" w14:textId="77777777" w:rsidTr="00923124">
        <w:trPr>
          <w:jc w:val="center"/>
        </w:trPr>
        <w:tc>
          <w:tcPr>
            <w:tcW w:w="1032" w:type="pct"/>
            <w:gridSpan w:val="2"/>
          </w:tcPr>
          <w:p w14:paraId="4C3D8B26"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701009BE"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252AF2B"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916C2E3"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693F5621"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DD81DC2"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26FA794A"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1CE61489" w14:textId="77777777" w:rsidTr="00923124">
        <w:trPr>
          <w:jc w:val="center"/>
        </w:trPr>
        <w:tc>
          <w:tcPr>
            <w:tcW w:w="1032" w:type="pct"/>
            <w:gridSpan w:val="2"/>
            <w:tcBorders>
              <w:bottom w:val="single" w:sz="12" w:space="0" w:color="808080"/>
            </w:tcBorders>
          </w:tcPr>
          <w:p w14:paraId="4A1A62AD"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Borders>
              <w:bottom w:val="single" w:sz="12" w:space="0" w:color="808080"/>
            </w:tcBorders>
          </w:tcPr>
          <w:p w14:paraId="71486913"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01F40321"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Borders>
              <w:bottom w:val="single" w:sz="12" w:space="0" w:color="808080"/>
            </w:tcBorders>
          </w:tcPr>
          <w:p w14:paraId="0928BAF8"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Borders>
              <w:bottom w:val="single" w:sz="12" w:space="0" w:color="808080"/>
            </w:tcBorders>
          </w:tcPr>
          <w:p w14:paraId="7A99757D"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6C3D327C"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Borders>
              <w:bottom w:val="single" w:sz="12" w:space="0" w:color="808080"/>
            </w:tcBorders>
          </w:tcPr>
          <w:p w14:paraId="02C6BA4F"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41AE8937" w14:textId="77777777" w:rsidR="00451BDE" w:rsidRDefault="00B32A6C" w:rsidP="00B32A6C">
      <w:pPr>
        <w:pStyle w:val="janeinPunktation"/>
        <w:numPr>
          <w:ilvl w:val="0"/>
          <w:numId w:val="0"/>
        </w:numPr>
        <w:tabs>
          <w:tab w:val="clear" w:pos="364"/>
        </w:tabs>
      </w:pPr>
      <w:r w:rsidRPr="00C66E93">
        <w:rPr>
          <w:rFonts w:ascii="Wingdings" w:hAnsi="Wingdings"/>
          <w:highlight w:val="lightGray"/>
        </w:rPr>
        <w:br w:type="page"/>
      </w: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07"/>
        <w:gridCol w:w="1494"/>
        <w:gridCol w:w="1496"/>
        <w:gridCol w:w="954"/>
        <w:gridCol w:w="950"/>
        <w:gridCol w:w="1496"/>
        <w:gridCol w:w="1320"/>
      </w:tblGrid>
      <w:tr w:rsidR="00451BDE" w14:paraId="5EAF478A" w14:textId="77777777" w:rsidTr="00923124">
        <w:trPr>
          <w:trHeight w:val="360"/>
          <w:jc w:val="center"/>
        </w:trPr>
        <w:tc>
          <w:tcPr>
            <w:tcW w:w="1032" w:type="pct"/>
            <w:shd w:val="clear" w:color="auto" w:fill="BFBFBF"/>
          </w:tcPr>
          <w:p w14:paraId="5FD2CB5C" w14:textId="77777777" w:rsidR="00DF7D87" w:rsidRDefault="00DF7D87" w:rsidP="00DF7D87">
            <w:pPr>
              <w:pStyle w:val="Tab-Text"/>
              <w:jc w:val="center"/>
              <w:rPr>
                <w:b/>
                <w:bCs/>
              </w:rPr>
            </w:pPr>
            <w:r>
              <w:rPr>
                <w:b/>
                <w:bCs/>
              </w:rPr>
              <w:lastRenderedPageBreak/>
              <w:t>Komponente und Funktions-</w:t>
            </w:r>
          </w:p>
          <w:p w14:paraId="34D07418" w14:textId="77777777" w:rsidR="00451BDE" w:rsidRDefault="00DF7D87" w:rsidP="00DF7D87">
            <w:pPr>
              <w:pStyle w:val="Tab-Text"/>
            </w:pPr>
            <w:r>
              <w:rPr>
                <w:b/>
                <w:bCs/>
              </w:rPr>
              <w:t xml:space="preserve">Bezeichnung des Stoffes </w:t>
            </w:r>
            <w:proofErr w:type="spellStart"/>
            <w:r>
              <w:rPr>
                <w:b/>
                <w:bCs/>
              </w:rPr>
              <w:t>resp</w:t>
            </w:r>
            <w:proofErr w:type="spellEnd"/>
            <w:r>
              <w:rPr>
                <w:b/>
                <w:bCs/>
              </w:rPr>
              <w:t xml:space="preserve"> Gemisches</w:t>
            </w:r>
          </w:p>
        </w:tc>
        <w:tc>
          <w:tcPr>
            <w:tcW w:w="769" w:type="pct"/>
            <w:shd w:val="clear" w:color="auto" w:fill="BFBFBF"/>
          </w:tcPr>
          <w:p w14:paraId="3C02973C" w14:textId="77777777" w:rsidR="00451BDE" w:rsidRDefault="00451BDE" w:rsidP="00451BDE">
            <w:pPr>
              <w:pStyle w:val="Tab-Text"/>
              <w:jc w:val="center"/>
              <w:rPr>
                <w:b/>
                <w:bCs/>
              </w:rPr>
            </w:pPr>
            <w:r>
              <w:rPr>
                <w:b/>
                <w:bCs/>
              </w:rPr>
              <w:t>Handelsname</w:t>
            </w:r>
          </w:p>
        </w:tc>
        <w:tc>
          <w:tcPr>
            <w:tcW w:w="770" w:type="pct"/>
            <w:shd w:val="clear" w:color="auto" w:fill="BFBFBF"/>
          </w:tcPr>
          <w:p w14:paraId="4A709C75" w14:textId="77777777" w:rsidR="00451BDE" w:rsidRDefault="00451BDE" w:rsidP="00451BDE">
            <w:pPr>
              <w:pStyle w:val="Tab-Text"/>
              <w:jc w:val="center"/>
              <w:rPr>
                <w:b/>
                <w:bCs/>
              </w:rPr>
            </w:pPr>
            <w:r>
              <w:rPr>
                <w:b/>
                <w:bCs/>
              </w:rPr>
              <w:t>Chem. Bezeichnung</w:t>
            </w:r>
            <w:r>
              <w:rPr>
                <w:b/>
                <w:bCs/>
              </w:rPr>
              <w:br/>
              <w:t>lt. IUPAC-Nomenklatur</w:t>
            </w:r>
          </w:p>
        </w:tc>
        <w:tc>
          <w:tcPr>
            <w:tcW w:w="491" w:type="pct"/>
            <w:shd w:val="clear" w:color="auto" w:fill="BFBFBF"/>
          </w:tcPr>
          <w:p w14:paraId="5D2F0F2A" w14:textId="77777777" w:rsidR="00451BDE" w:rsidRDefault="00451BDE" w:rsidP="00451BDE">
            <w:pPr>
              <w:pStyle w:val="Tab-Text"/>
              <w:jc w:val="center"/>
              <w:rPr>
                <w:b/>
                <w:bCs/>
              </w:rPr>
            </w:pPr>
            <w:r>
              <w:rPr>
                <w:b/>
                <w:bCs/>
              </w:rPr>
              <w:t>CAS-Nummer</w:t>
            </w:r>
          </w:p>
        </w:tc>
        <w:tc>
          <w:tcPr>
            <w:tcW w:w="489" w:type="pct"/>
            <w:shd w:val="clear" w:color="auto" w:fill="BFBFBF"/>
          </w:tcPr>
          <w:p w14:paraId="7165B637" w14:textId="77777777" w:rsidR="00451BDE" w:rsidRDefault="00451BDE" w:rsidP="00451BDE">
            <w:pPr>
              <w:pStyle w:val="Tab-Text"/>
              <w:jc w:val="center"/>
              <w:rPr>
                <w:b/>
                <w:bCs/>
              </w:rPr>
            </w:pPr>
            <w:r>
              <w:rPr>
                <w:b/>
                <w:bCs/>
              </w:rPr>
              <w:t xml:space="preserve">Kennzeichnung/ </w:t>
            </w:r>
            <w:proofErr w:type="spellStart"/>
            <w:r>
              <w:rPr>
                <w:b/>
                <w:bCs/>
              </w:rPr>
              <w:t>Einstuf</w:t>
            </w:r>
            <w:proofErr w:type="spellEnd"/>
            <w:r>
              <w:rPr>
                <w:b/>
                <w:bCs/>
              </w:rPr>
              <w:t xml:space="preserve"> </w:t>
            </w:r>
            <w:proofErr w:type="spellStart"/>
            <w:r>
              <w:rPr>
                <w:b/>
                <w:bCs/>
              </w:rPr>
              <w:t>ung</w:t>
            </w:r>
            <w:proofErr w:type="spellEnd"/>
          </w:p>
        </w:tc>
        <w:tc>
          <w:tcPr>
            <w:tcW w:w="770" w:type="pct"/>
            <w:shd w:val="clear" w:color="auto" w:fill="BFBFBF"/>
          </w:tcPr>
          <w:p w14:paraId="660C54C3" w14:textId="77777777" w:rsidR="00451BDE" w:rsidRDefault="00451BDE" w:rsidP="00451BDE">
            <w:pPr>
              <w:pStyle w:val="Tab-Text"/>
              <w:jc w:val="center"/>
              <w:rPr>
                <w:b/>
                <w:bCs/>
              </w:rPr>
            </w:pPr>
            <w:r>
              <w:rPr>
                <w:b/>
                <w:bCs/>
              </w:rPr>
              <w:t>Massenanteil im Produkt</w:t>
            </w:r>
          </w:p>
        </w:tc>
        <w:tc>
          <w:tcPr>
            <w:tcW w:w="679" w:type="pct"/>
            <w:shd w:val="clear" w:color="auto" w:fill="BFBFBF"/>
          </w:tcPr>
          <w:p w14:paraId="021CB58E" w14:textId="77777777" w:rsidR="00451BDE" w:rsidRDefault="00451BDE" w:rsidP="00451BDE">
            <w:pPr>
              <w:pStyle w:val="Tab-Text"/>
              <w:jc w:val="center"/>
              <w:rPr>
                <w:b/>
                <w:bCs/>
              </w:rPr>
            </w:pPr>
            <w:proofErr w:type="spellStart"/>
            <w:r>
              <w:rPr>
                <w:b/>
                <w:bCs/>
              </w:rPr>
              <w:t>Sicherheits</w:t>
            </w:r>
            <w:proofErr w:type="spellEnd"/>
          </w:p>
          <w:p w14:paraId="226DAD9A" w14:textId="77777777" w:rsidR="00451BDE" w:rsidRDefault="00451BDE" w:rsidP="00451BDE">
            <w:pPr>
              <w:pStyle w:val="Tab-Text"/>
              <w:jc w:val="center"/>
              <w:rPr>
                <w:b/>
                <w:bCs/>
              </w:rPr>
            </w:pPr>
            <w:proofErr w:type="spellStart"/>
            <w:r>
              <w:rPr>
                <w:b/>
                <w:bCs/>
              </w:rPr>
              <w:t>datenblätter</w:t>
            </w:r>
            <w:proofErr w:type="spellEnd"/>
          </w:p>
          <w:p w14:paraId="64A9BC72" w14:textId="77777777" w:rsidR="00451BDE" w:rsidRDefault="00451BDE" w:rsidP="00451BDE">
            <w:pPr>
              <w:pStyle w:val="Tab-Text"/>
              <w:jc w:val="center"/>
              <w:rPr>
                <w:b/>
                <w:bCs/>
              </w:rPr>
            </w:pPr>
            <w:r>
              <w:rPr>
                <w:b/>
                <w:bCs/>
              </w:rPr>
              <w:t>Beilage Nr.</w:t>
            </w:r>
          </w:p>
        </w:tc>
      </w:tr>
      <w:tr w:rsidR="00451BDE" w14:paraId="685A1725" w14:textId="77777777" w:rsidTr="00A80435">
        <w:trPr>
          <w:trHeight w:val="360"/>
          <w:jc w:val="center"/>
        </w:trPr>
        <w:tc>
          <w:tcPr>
            <w:tcW w:w="1032" w:type="pct"/>
          </w:tcPr>
          <w:p w14:paraId="05586914" w14:textId="77777777" w:rsidR="00451BDE" w:rsidRDefault="00451BDE" w:rsidP="00995D14">
            <w:pPr>
              <w:pStyle w:val="Tab-Text"/>
            </w:pPr>
            <w:r>
              <w:rPr>
                <w:rFonts w:cs="Arial"/>
                <w:b/>
                <w:sz w:val="22"/>
                <w:szCs w:val="22"/>
              </w:rPr>
              <w:t xml:space="preserve">Systemische </w:t>
            </w:r>
            <w:r w:rsidR="00995D14">
              <w:rPr>
                <w:rFonts w:cs="Arial"/>
                <w:b/>
                <w:sz w:val="22"/>
                <w:szCs w:val="22"/>
              </w:rPr>
              <w:t>Deckschichten</w:t>
            </w:r>
          </w:p>
        </w:tc>
        <w:tc>
          <w:tcPr>
            <w:tcW w:w="769" w:type="pct"/>
          </w:tcPr>
          <w:p w14:paraId="2BC3E5FB" w14:textId="77777777" w:rsidR="00451BDE" w:rsidRDefault="00451BDE" w:rsidP="00451BDE">
            <w:pPr>
              <w:pStyle w:val="Tab-Text"/>
            </w:pPr>
          </w:p>
        </w:tc>
        <w:tc>
          <w:tcPr>
            <w:tcW w:w="770" w:type="pct"/>
          </w:tcPr>
          <w:p w14:paraId="155A8D20" w14:textId="77777777" w:rsidR="00451BDE" w:rsidRDefault="00451BDE" w:rsidP="00451BDE">
            <w:pPr>
              <w:pStyle w:val="Tab-Text"/>
            </w:pPr>
          </w:p>
        </w:tc>
        <w:tc>
          <w:tcPr>
            <w:tcW w:w="491" w:type="pct"/>
          </w:tcPr>
          <w:p w14:paraId="4DE4CE47" w14:textId="77777777" w:rsidR="00451BDE" w:rsidRDefault="00451BDE" w:rsidP="00451BDE">
            <w:pPr>
              <w:pStyle w:val="Tab-Text"/>
            </w:pPr>
          </w:p>
        </w:tc>
        <w:tc>
          <w:tcPr>
            <w:tcW w:w="489" w:type="pct"/>
          </w:tcPr>
          <w:p w14:paraId="5DCA68D6" w14:textId="77777777" w:rsidR="00451BDE" w:rsidRDefault="00451BDE" w:rsidP="00451BDE">
            <w:pPr>
              <w:pStyle w:val="Tab-Text"/>
            </w:pPr>
          </w:p>
        </w:tc>
        <w:tc>
          <w:tcPr>
            <w:tcW w:w="770" w:type="pct"/>
          </w:tcPr>
          <w:p w14:paraId="3924BAED" w14:textId="77777777" w:rsidR="00451BDE" w:rsidRDefault="00451BDE" w:rsidP="00451BDE">
            <w:pPr>
              <w:pStyle w:val="Tab-Text"/>
            </w:pPr>
          </w:p>
        </w:tc>
        <w:tc>
          <w:tcPr>
            <w:tcW w:w="679" w:type="pct"/>
          </w:tcPr>
          <w:p w14:paraId="5123E020" w14:textId="77777777" w:rsidR="00451BDE" w:rsidRDefault="00451BDE" w:rsidP="00451BDE">
            <w:pPr>
              <w:pStyle w:val="Tab-Text"/>
            </w:pPr>
          </w:p>
        </w:tc>
      </w:tr>
      <w:tr w:rsidR="00B32A6C" w14:paraId="4847748D" w14:textId="77777777" w:rsidTr="00923124">
        <w:trPr>
          <w:trHeight w:val="360"/>
          <w:jc w:val="center"/>
        </w:trPr>
        <w:tc>
          <w:tcPr>
            <w:tcW w:w="1032" w:type="pct"/>
          </w:tcPr>
          <w:p w14:paraId="6336D961" w14:textId="77777777" w:rsidR="00B32A6C" w:rsidRDefault="00B32A6C" w:rsidP="00923124">
            <w:pPr>
              <w:pStyle w:val="Tab-Text"/>
            </w:pPr>
            <w:r>
              <w:t>Rohstoffe</w:t>
            </w:r>
          </w:p>
        </w:tc>
        <w:tc>
          <w:tcPr>
            <w:tcW w:w="769" w:type="pct"/>
          </w:tcPr>
          <w:p w14:paraId="4A3E5081" w14:textId="77777777" w:rsidR="00B32A6C" w:rsidRDefault="00B32A6C" w:rsidP="00923124">
            <w:pPr>
              <w:pStyle w:val="Tab-Text"/>
            </w:pPr>
          </w:p>
        </w:tc>
        <w:tc>
          <w:tcPr>
            <w:tcW w:w="770" w:type="pct"/>
          </w:tcPr>
          <w:p w14:paraId="53A33EC7" w14:textId="77777777" w:rsidR="00B32A6C" w:rsidRDefault="00B32A6C" w:rsidP="00923124">
            <w:pPr>
              <w:pStyle w:val="Tab-Text"/>
            </w:pPr>
          </w:p>
        </w:tc>
        <w:tc>
          <w:tcPr>
            <w:tcW w:w="491" w:type="pct"/>
          </w:tcPr>
          <w:p w14:paraId="38AC30EF" w14:textId="77777777" w:rsidR="00B32A6C" w:rsidRDefault="00B32A6C" w:rsidP="00923124">
            <w:pPr>
              <w:pStyle w:val="Tab-Text"/>
            </w:pPr>
          </w:p>
        </w:tc>
        <w:tc>
          <w:tcPr>
            <w:tcW w:w="489" w:type="pct"/>
          </w:tcPr>
          <w:p w14:paraId="40DE1618" w14:textId="77777777" w:rsidR="00B32A6C" w:rsidRDefault="00B32A6C" w:rsidP="00923124">
            <w:pPr>
              <w:pStyle w:val="Tab-Text"/>
            </w:pPr>
          </w:p>
        </w:tc>
        <w:tc>
          <w:tcPr>
            <w:tcW w:w="770" w:type="pct"/>
          </w:tcPr>
          <w:p w14:paraId="23026552" w14:textId="77777777" w:rsidR="00B32A6C" w:rsidRDefault="00B32A6C" w:rsidP="00923124">
            <w:pPr>
              <w:pStyle w:val="Tab-Text"/>
            </w:pPr>
          </w:p>
        </w:tc>
        <w:tc>
          <w:tcPr>
            <w:tcW w:w="679" w:type="pct"/>
          </w:tcPr>
          <w:p w14:paraId="2DF5C305" w14:textId="77777777" w:rsidR="00B32A6C" w:rsidRDefault="00B32A6C" w:rsidP="00923124">
            <w:pPr>
              <w:pStyle w:val="Tab-Text"/>
            </w:pPr>
          </w:p>
        </w:tc>
      </w:tr>
      <w:tr w:rsidR="00B32A6C" w14:paraId="67B34E79" w14:textId="77777777" w:rsidTr="00923124">
        <w:trPr>
          <w:jc w:val="center"/>
        </w:trPr>
        <w:tc>
          <w:tcPr>
            <w:tcW w:w="1032" w:type="pct"/>
          </w:tcPr>
          <w:p w14:paraId="784F27FA"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0FBD8B19"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58DF97F"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62A97EE9"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1B76A190"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120E0E3"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55603A8E"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06781D6E" w14:textId="77777777" w:rsidTr="00923124">
        <w:trPr>
          <w:jc w:val="center"/>
        </w:trPr>
        <w:tc>
          <w:tcPr>
            <w:tcW w:w="1032" w:type="pct"/>
          </w:tcPr>
          <w:p w14:paraId="64D65F95"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0F1DB8FD"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024E7DEF"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841D9E5"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150F625"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09FFACA8"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308F59E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914BB83" w14:textId="77777777" w:rsidTr="00923124">
        <w:trPr>
          <w:jc w:val="center"/>
        </w:trPr>
        <w:tc>
          <w:tcPr>
            <w:tcW w:w="1032" w:type="pct"/>
          </w:tcPr>
          <w:p w14:paraId="490DAEC5"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2CF6A30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0CD9B0E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664EBA2"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8B06B89"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31A3DC2"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00C0374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0C238039" w14:textId="77777777" w:rsidTr="00923124">
        <w:trPr>
          <w:jc w:val="center"/>
        </w:trPr>
        <w:tc>
          <w:tcPr>
            <w:tcW w:w="1032" w:type="pct"/>
          </w:tcPr>
          <w:p w14:paraId="5B6A76F1" w14:textId="77777777" w:rsidR="00B32A6C" w:rsidRDefault="00B32A6C" w:rsidP="00923124">
            <w:pPr>
              <w:pStyle w:val="Tab-Text"/>
            </w:pPr>
            <w:r>
              <w:t> Zusatzstoffe:</w:t>
            </w:r>
          </w:p>
        </w:tc>
        <w:tc>
          <w:tcPr>
            <w:tcW w:w="769" w:type="pct"/>
          </w:tcPr>
          <w:p w14:paraId="1E61E580" w14:textId="77777777" w:rsidR="00B32A6C" w:rsidRDefault="00B32A6C" w:rsidP="00923124">
            <w:pPr>
              <w:pStyle w:val="Tab-Text"/>
            </w:pPr>
          </w:p>
        </w:tc>
        <w:tc>
          <w:tcPr>
            <w:tcW w:w="770" w:type="pct"/>
          </w:tcPr>
          <w:p w14:paraId="2CAE3332" w14:textId="77777777" w:rsidR="00B32A6C" w:rsidRDefault="00B32A6C" w:rsidP="00923124">
            <w:pPr>
              <w:pStyle w:val="Tab-Text"/>
            </w:pPr>
          </w:p>
        </w:tc>
        <w:tc>
          <w:tcPr>
            <w:tcW w:w="491" w:type="pct"/>
          </w:tcPr>
          <w:p w14:paraId="31EEDAE2" w14:textId="77777777" w:rsidR="00B32A6C" w:rsidRDefault="00B32A6C" w:rsidP="00923124">
            <w:pPr>
              <w:pStyle w:val="Tab-Text"/>
            </w:pPr>
          </w:p>
        </w:tc>
        <w:tc>
          <w:tcPr>
            <w:tcW w:w="489" w:type="pct"/>
          </w:tcPr>
          <w:p w14:paraId="334FE226" w14:textId="77777777" w:rsidR="00B32A6C" w:rsidRDefault="00B32A6C" w:rsidP="00923124">
            <w:pPr>
              <w:pStyle w:val="Tab-Text"/>
              <w:jc w:val="center"/>
            </w:pPr>
          </w:p>
        </w:tc>
        <w:tc>
          <w:tcPr>
            <w:tcW w:w="770" w:type="pct"/>
          </w:tcPr>
          <w:p w14:paraId="1AA3A1AD" w14:textId="77777777" w:rsidR="00B32A6C" w:rsidRDefault="00B32A6C" w:rsidP="00923124">
            <w:pPr>
              <w:pStyle w:val="Tab-Text"/>
            </w:pPr>
          </w:p>
        </w:tc>
        <w:tc>
          <w:tcPr>
            <w:tcW w:w="679" w:type="pct"/>
          </w:tcPr>
          <w:p w14:paraId="127E2378" w14:textId="77777777" w:rsidR="00B32A6C" w:rsidRDefault="00B32A6C" w:rsidP="00923124">
            <w:pPr>
              <w:pStyle w:val="Tab-Text"/>
              <w:jc w:val="center"/>
            </w:pPr>
          </w:p>
        </w:tc>
      </w:tr>
      <w:tr w:rsidR="00B32A6C" w14:paraId="4F546D30" w14:textId="77777777" w:rsidTr="00923124">
        <w:trPr>
          <w:trHeight w:val="360"/>
          <w:jc w:val="center"/>
        </w:trPr>
        <w:tc>
          <w:tcPr>
            <w:tcW w:w="1032" w:type="pct"/>
          </w:tcPr>
          <w:p w14:paraId="48FAC513"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576756D9"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27BA0B8"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BD17D2C"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3EBBE204"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8DA95E9"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04B5D90D"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0CB081E" w14:textId="77777777" w:rsidTr="00923124">
        <w:trPr>
          <w:jc w:val="center"/>
        </w:trPr>
        <w:tc>
          <w:tcPr>
            <w:tcW w:w="1032" w:type="pct"/>
          </w:tcPr>
          <w:p w14:paraId="74ED9D61"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5ABB955D"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95DE5D4"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246D613"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28F6B80"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31BC3BF"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6B3163B5"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285DD76" w14:textId="77777777" w:rsidTr="00923124">
        <w:trPr>
          <w:jc w:val="center"/>
        </w:trPr>
        <w:tc>
          <w:tcPr>
            <w:tcW w:w="1032" w:type="pct"/>
          </w:tcPr>
          <w:p w14:paraId="6803605B"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64946DC1"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D437821"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0645CDD"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754B39B6"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1F1FA7E"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B23ABE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51B0D8D" w14:textId="77777777" w:rsidTr="00923124">
        <w:trPr>
          <w:jc w:val="center"/>
        </w:trPr>
        <w:tc>
          <w:tcPr>
            <w:tcW w:w="1032" w:type="pct"/>
          </w:tcPr>
          <w:p w14:paraId="248DC1F9"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6D573995"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648F7F3"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785CF1A0"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0AE8ADA"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3118D42"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365026E"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3D086D27" w14:textId="77777777" w:rsidTr="00923124">
        <w:trPr>
          <w:jc w:val="center"/>
        </w:trPr>
        <w:tc>
          <w:tcPr>
            <w:tcW w:w="1032" w:type="pct"/>
          </w:tcPr>
          <w:p w14:paraId="39E3C106"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7170E51C"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3124C86"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00E7324"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5640A58"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9ED7269"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54B18EF"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1977ED09" w14:textId="77777777" w:rsidTr="00923124">
        <w:trPr>
          <w:jc w:val="center"/>
        </w:trPr>
        <w:tc>
          <w:tcPr>
            <w:tcW w:w="1032" w:type="pct"/>
          </w:tcPr>
          <w:p w14:paraId="07505354" w14:textId="77777777" w:rsidR="00B32A6C" w:rsidRDefault="00B32A6C" w:rsidP="00923124">
            <w:pPr>
              <w:pStyle w:val="Tab-Text"/>
            </w:pPr>
            <w:r>
              <w:t> Verarbeitungshilfe</w:t>
            </w:r>
          </w:p>
        </w:tc>
        <w:tc>
          <w:tcPr>
            <w:tcW w:w="769" w:type="pct"/>
          </w:tcPr>
          <w:p w14:paraId="2F996F0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C45D54F"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0E150926"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580CBB4A"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B79E078"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0DA54C97"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DD639C5" w14:textId="77777777" w:rsidTr="00923124">
        <w:trPr>
          <w:jc w:val="center"/>
        </w:trPr>
        <w:tc>
          <w:tcPr>
            <w:tcW w:w="1032" w:type="pct"/>
          </w:tcPr>
          <w:p w14:paraId="28CD443E"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65BFCD6C"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A388C58"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366CB2DC"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3165FD1"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C6689C1"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4BF66C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E25718F" w14:textId="77777777" w:rsidTr="00923124">
        <w:trPr>
          <w:jc w:val="center"/>
        </w:trPr>
        <w:tc>
          <w:tcPr>
            <w:tcW w:w="1032" w:type="pct"/>
          </w:tcPr>
          <w:p w14:paraId="2E731D8C" w14:textId="77777777" w:rsidR="00B32A6C" w:rsidRDefault="00B32A6C" w:rsidP="00923124">
            <w:pPr>
              <w:pStyle w:val="Tab-Text"/>
            </w:pPr>
            <w:r>
              <w:t> Farbstoffe</w:t>
            </w:r>
          </w:p>
        </w:tc>
        <w:tc>
          <w:tcPr>
            <w:tcW w:w="769" w:type="pct"/>
          </w:tcPr>
          <w:p w14:paraId="11415BAE" w14:textId="77777777" w:rsidR="00B32A6C" w:rsidRDefault="00B32A6C" w:rsidP="00923124">
            <w:pPr>
              <w:pStyle w:val="Tab-Text"/>
            </w:pPr>
          </w:p>
        </w:tc>
        <w:tc>
          <w:tcPr>
            <w:tcW w:w="770" w:type="pct"/>
          </w:tcPr>
          <w:p w14:paraId="1366D132" w14:textId="77777777" w:rsidR="00B32A6C" w:rsidRDefault="00B32A6C" w:rsidP="00923124">
            <w:pPr>
              <w:pStyle w:val="Tab-Text"/>
            </w:pPr>
          </w:p>
        </w:tc>
        <w:tc>
          <w:tcPr>
            <w:tcW w:w="491" w:type="pct"/>
          </w:tcPr>
          <w:p w14:paraId="6A741A5E" w14:textId="77777777" w:rsidR="00B32A6C" w:rsidRDefault="00B32A6C" w:rsidP="00923124">
            <w:pPr>
              <w:pStyle w:val="Tab-Text"/>
            </w:pPr>
          </w:p>
        </w:tc>
        <w:tc>
          <w:tcPr>
            <w:tcW w:w="489" w:type="pct"/>
          </w:tcPr>
          <w:p w14:paraId="032472A0" w14:textId="77777777" w:rsidR="00B32A6C" w:rsidRDefault="00B32A6C" w:rsidP="00923124">
            <w:pPr>
              <w:pStyle w:val="Tab-Text"/>
              <w:jc w:val="center"/>
            </w:pPr>
          </w:p>
        </w:tc>
        <w:tc>
          <w:tcPr>
            <w:tcW w:w="770" w:type="pct"/>
          </w:tcPr>
          <w:p w14:paraId="284E1BE0" w14:textId="77777777" w:rsidR="00B32A6C" w:rsidRDefault="00B32A6C" w:rsidP="00923124">
            <w:pPr>
              <w:pStyle w:val="Tab-Text"/>
            </w:pPr>
          </w:p>
        </w:tc>
        <w:tc>
          <w:tcPr>
            <w:tcW w:w="679" w:type="pct"/>
          </w:tcPr>
          <w:p w14:paraId="5790193F" w14:textId="77777777" w:rsidR="00B32A6C" w:rsidRDefault="00B32A6C" w:rsidP="00923124">
            <w:pPr>
              <w:pStyle w:val="Tab-Text"/>
              <w:jc w:val="center"/>
            </w:pPr>
          </w:p>
        </w:tc>
      </w:tr>
      <w:tr w:rsidR="00B32A6C" w14:paraId="10588C4A" w14:textId="77777777" w:rsidTr="00923124">
        <w:trPr>
          <w:jc w:val="center"/>
        </w:trPr>
        <w:tc>
          <w:tcPr>
            <w:tcW w:w="1032" w:type="pct"/>
          </w:tcPr>
          <w:p w14:paraId="0D82557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5C1579E4"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EF1FA7E"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6423855E"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41C05FEF"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0C2D262D"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3B1E315D"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10649EF4" w14:textId="77777777" w:rsidTr="00923124">
        <w:trPr>
          <w:jc w:val="center"/>
        </w:trPr>
        <w:tc>
          <w:tcPr>
            <w:tcW w:w="1032" w:type="pct"/>
          </w:tcPr>
          <w:p w14:paraId="300A9BA5"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2201DB9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C51F0BE"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2E8D8E6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079CD60B"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6CC288F"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013CB126"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12BEA7F0" w14:textId="77777777" w:rsidTr="00923124">
        <w:trPr>
          <w:jc w:val="center"/>
        </w:trPr>
        <w:tc>
          <w:tcPr>
            <w:tcW w:w="1032" w:type="pct"/>
          </w:tcPr>
          <w:p w14:paraId="7F32A731"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5545031D"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3955EF4"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468944E"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B0E29C2"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964E4DF"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EAD2058"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56B76711" w14:textId="77777777" w:rsidTr="00923124">
        <w:trPr>
          <w:jc w:val="center"/>
        </w:trPr>
        <w:tc>
          <w:tcPr>
            <w:tcW w:w="1032" w:type="pct"/>
          </w:tcPr>
          <w:p w14:paraId="373D5F1B" w14:textId="77777777" w:rsidR="00B32A6C" w:rsidRDefault="00B32A6C" w:rsidP="00923124">
            <w:pPr>
              <w:pStyle w:val="Tab-Text"/>
            </w:pPr>
            <w:r>
              <w:t>Weitere Zusatzstoffe:</w:t>
            </w:r>
          </w:p>
        </w:tc>
        <w:tc>
          <w:tcPr>
            <w:tcW w:w="769" w:type="pct"/>
          </w:tcPr>
          <w:p w14:paraId="48765C22" w14:textId="77777777" w:rsidR="00B32A6C" w:rsidRDefault="00B32A6C" w:rsidP="00923124">
            <w:pPr>
              <w:pStyle w:val="Tab-Text"/>
            </w:pPr>
          </w:p>
        </w:tc>
        <w:tc>
          <w:tcPr>
            <w:tcW w:w="770" w:type="pct"/>
          </w:tcPr>
          <w:p w14:paraId="7FB96F92" w14:textId="77777777" w:rsidR="00B32A6C" w:rsidRDefault="00B32A6C" w:rsidP="00923124">
            <w:pPr>
              <w:pStyle w:val="Tab-Text"/>
            </w:pPr>
          </w:p>
        </w:tc>
        <w:tc>
          <w:tcPr>
            <w:tcW w:w="491" w:type="pct"/>
          </w:tcPr>
          <w:p w14:paraId="07FA3179" w14:textId="77777777" w:rsidR="00B32A6C" w:rsidRDefault="00B32A6C" w:rsidP="00923124">
            <w:pPr>
              <w:pStyle w:val="Tab-Text"/>
            </w:pPr>
          </w:p>
        </w:tc>
        <w:tc>
          <w:tcPr>
            <w:tcW w:w="489" w:type="pct"/>
          </w:tcPr>
          <w:p w14:paraId="2448A522" w14:textId="77777777" w:rsidR="00B32A6C" w:rsidRDefault="00B32A6C" w:rsidP="00923124">
            <w:pPr>
              <w:pStyle w:val="Tab-Text"/>
              <w:jc w:val="center"/>
            </w:pPr>
          </w:p>
        </w:tc>
        <w:tc>
          <w:tcPr>
            <w:tcW w:w="770" w:type="pct"/>
          </w:tcPr>
          <w:p w14:paraId="11F3C958" w14:textId="77777777" w:rsidR="00B32A6C" w:rsidRDefault="00B32A6C" w:rsidP="00923124">
            <w:pPr>
              <w:pStyle w:val="Tab-Text"/>
            </w:pPr>
          </w:p>
        </w:tc>
        <w:tc>
          <w:tcPr>
            <w:tcW w:w="679" w:type="pct"/>
          </w:tcPr>
          <w:p w14:paraId="507FED17" w14:textId="77777777" w:rsidR="00B32A6C" w:rsidRDefault="00B32A6C" w:rsidP="00923124">
            <w:pPr>
              <w:pStyle w:val="Tab-Text"/>
              <w:jc w:val="center"/>
            </w:pPr>
          </w:p>
        </w:tc>
      </w:tr>
      <w:tr w:rsidR="00B32A6C" w14:paraId="523809D1" w14:textId="77777777" w:rsidTr="00923124">
        <w:trPr>
          <w:jc w:val="center"/>
        </w:trPr>
        <w:tc>
          <w:tcPr>
            <w:tcW w:w="1032" w:type="pct"/>
          </w:tcPr>
          <w:p w14:paraId="54F9DD9A"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10B74267"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17B1AA5"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ABA12BE"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F6DE4F4"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5F54DFE"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EBDCB95"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11B645F" w14:textId="77777777" w:rsidTr="00923124">
        <w:trPr>
          <w:jc w:val="center"/>
        </w:trPr>
        <w:tc>
          <w:tcPr>
            <w:tcW w:w="1032" w:type="pct"/>
          </w:tcPr>
          <w:p w14:paraId="4ADD65FA"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2A9DF380"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8933A83"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338723C"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77831593"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ADFA7ED"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13A354B"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539523D7" w14:textId="77777777" w:rsidTr="00923124">
        <w:trPr>
          <w:jc w:val="center"/>
        </w:trPr>
        <w:tc>
          <w:tcPr>
            <w:tcW w:w="1032" w:type="pct"/>
            <w:tcBorders>
              <w:bottom w:val="single" w:sz="12" w:space="0" w:color="808080"/>
            </w:tcBorders>
          </w:tcPr>
          <w:p w14:paraId="72E68087"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Borders>
              <w:bottom w:val="single" w:sz="12" w:space="0" w:color="808080"/>
            </w:tcBorders>
          </w:tcPr>
          <w:p w14:paraId="0FDDAA17"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45D2EF53"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Borders>
              <w:bottom w:val="single" w:sz="12" w:space="0" w:color="808080"/>
            </w:tcBorders>
          </w:tcPr>
          <w:p w14:paraId="48341B1E"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Borders>
              <w:bottom w:val="single" w:sz="12" w:space="0" w:color="808080"/>
            </w:tcBorders>
          </w:tcPr>
          <w:p w14:paraId="1201312E"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52C87F09"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Borders>
              <w:bottom w:val="single" w:sz="12" w:space="0" w:color="808080"/>
            </w:tcBorders>
          </w:tcPr>
          <w:p w14:paraId="70BE677D"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1B8CCBA5" w14:textId="77777777" w:rsidR="00B32A6C" w:rsidRDefault="00B32A6C" w:rsidP="00B32A6C">
      <w:pPr>
        <w:pStyle w:val="janeinPunktation"/>
        <w:numPr>
          <w:ilvl w:val="0"/>
          <w:numId w:val="0"/>
        </w:numPr>
        <w:tabs>
          <w:tab w:val="clear" w:pos="364"/>
        </w:tabs>
        <w:ind w:left="360"/>
      </w:pPr>
    </w:p>
    <w:p w14:paraId="036D38EF" w14:textId="77777777" w:rsidR="00221D65" w:rsidRDefault="00C30087" w:rsidP="00221D65">
      <w:pPr>
        <w:pStyle w:val="janeinPunktation"/>
        <w:numPr>
          <w:ilvl w:val="0"/>
          <w:numId w:val="13"/>
        </w:numPr>
      </w:pPr>
      <w:r>
        <w:t>Sind aktuelle</w:t>
      </w:r>
      <w:r w:rsidR="00221D65">
        <w:t xml:space="preserve"> Sicherheitsdatenblätter (SDB</w:t>
      </w:r>
      <w:r w:rsidR="00C8498C">
        <w:t xml:space="preserve">, </w:t>
      </w:r>
      <w:r w:rsidR="00C8498C" w:rsidRPr="00482F4C">
        <w:t>D</w:t>
      </w:r>
      <w:r w:rsidR="00C8498C">
        <w:t>atum max. 2 Jahre zurückliegend</w:t>
      </w:r>
      <w:r w:rsidR="00221D65">
        <w:t xml:space="preserve">) für alle eingesetzten Stoffe bzw. Gemische dem Gutachten in deutscher oder englischer </w:t>
      </w:r>
      <w:r w:rsidR="00221D65">
        <w:br/>
        <w:t xml:space="preserve">Sprache beigelegt. </w:t>
      </w:r>
      <w:r w:rsidR="00221D65">
        <w:tab/>
      </w:r>
      <w:r w:rsidR="00221D65">
        <w:fldChar w:fldCharType="begin">
          <w:ffData>
            <w:name w:val="Kontrollkästchen25"/>
            <w:enabled/>
            <w:calcOnExit w:val="0"/>
            <w:checkBox>
              <w:sizeAuto/>
              <w:default w:val="0"/>
            </w:checkBox>
          </w:ffData>
        </w:fldChar>
      </w:r>
      <w:r w:rsidR="00221D65">
        <w:instrText xml:space="preserve"> FORMCHECKBOX </w:instrText>
      </w:r>
      <w:r w:rsidR="00000000">
        <w:fldChar w:fldCharType="separate"/>
      </w:r>
      <w:r w:rsidR="00221D65">
        <w:fldChar w:fldCharType="end"/>
      </w:r>
      <w:r w:rsidR="00221D65">
        <w:t xml:space="preserve"> ja</w:t>
      </w:r>
      <w:r w:rsidR="00221D65">
        <w:tab/>
      </w:r>
      <w:r w:rsidR="00221D65">
        <w:fldChar w:fldCharType="begin">
          <w:ffData>
            <w:name w:val="Kontrollkästchen26"/>
            <w:enabled/>
            <w:calcOnExit w:val="0"/>
            <w:checkBox>
              <w:sizeAuto/>
              <w:default w:val="0"/>
            </w:checkBox>
          </w:ffData>
        </w:fldChar>
      </w:r>
      <w:r w:rsidR="00221D65">
        <w:instrText xml:space="preserve"> FORMCHECKBOX </w:instrText>
      </w:r>
      <w:r w:rsidR="00000000">
        <w:fldChar w:fldCharType="separate"/>
      </w:r>
      <w:r w:rsidR="00221D65">
        <w:fldChar w:fldCharType="end"/>
      </w:r>
      <w:r w:rsidR="00221D65">
        <w:t xml:space="preserve"> nein</w:t>
      </w:r>
    </w:p>
    <w:p w14:paraId="102DE0F3" w14:textId="77777777" w:rsidR="00221D65" w:rsidRDefault="00221D65" w:rsidP="00221D65">
      <w:pPr>
        <w:pStyle w:val="AnmerkungBeilage"/>
        <w:ind w:left="357"/>
      </w:pPr>
      <w:r>
        <w:t xml:space="preserve">Sicherheitsdatenblätter siehe 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B1B7FA0" w14:textId="06C39292" w:rsidR="00956366" w:rsidRPr="00956366" w:rsidRDefault="00956366" w:rsidP="00A54F0C">
      <w:pPr>
        <w:pStyle w:val="Beschriftung"/>
        <w:numPr>
          <w:ilvl w:val="0"/>
          <w:numId w:val="16"/>
        </w:numPr>
      </w:pPr>
      <w:r w:rsidRPr="00956366">
        <w:rPr>
          <w:sz w:val="24"/>
        </w:rPr>
        <w:lastRenderedPageBreak/>
        <w:t>Für Systemkomponenten, die Gemische im Sinne des Chemikalienrechts sind (Klebe- und Armierungsmassen, Putze, Deckanstriche, etc.), sind zusätzlich die Sicherheitsdatenblätter beigefügt</w:t>
      </w:r>
      <w:r>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r>
        <w:rPr>
          <w:b/>
          <w:bCs/>
        </w:rPr>
        <w:t xml:space="preserve"> </w:t>
      </w:r>
    </w:p>
    <w:p w14:paraId="78FC038C" w14:textId="77777777" w:rsidR="00B86EFD" w:rsidRDefault="00956366" w:rsidP="00956366">
      <w:pPr>
        <w:pStyle w:val="Beschriftung"/>
        <w:ind w:left="360"/>
        <w:rPr>
          <w:u w:val="dotted"/>
          <w:lang w:val="de-AT"/>
        </w:rPr>
      </w:pPr>
      <w:r w:rsidRPr="00956366">
        <w:rPr>
          <w:sz w:val="24"/>
        </w:rPr>
        <w:t>Sicherheitsdatenblätter siehe Beilage Nr.:</w:t>
      </w:r>
      <w: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74359AD" w14:textId="6E736405" w:rsidR="008A1C7D" w:rsidRPr="00A566B4" w:rsidRDefault="008A1C7D" w:rsidP="00774853">
      <w:pPr>
        <w:rPr>
          <w:b/>
          <w:bCs/>
        </w:rPr>
      </w:pPr>
      <w:bookmarkStart w:id="10" w:name="_Toc150936824"/>
      <w:r>
        <w:t>Punkt</w:t>
      </w:r>
      <w:r w:rsidRPr="008A1C7D">
        <w:rPr>
          <w:b/>
          <w:bCs/>
        </w:rPr>
        <w:t xml:space="preserve"> </w:t>
      </w:r>
      <w:r w:rsidRPr="00A566B4">
        <w:rPr>
          <w:b/>
          <w:bCs/>
        </w:rPr>
        <w:t>3.1.1 Halogenierte organische Verbindungen</w:t>
      </w:r>
      <w:bookmarkEnd w:id="10"/>
    </w:p>
    <w:p w14:paraId="6E4043B7" w14:textId="4CBB2B51" w:rsidR="008A1C7D" w:rsidRDefault="008A1C7D" w:rsidP="008A1C7D">
      <w:pPr>
        <w:numPr>
          <w:ilvl w:val="0"/>
          <w:numId w:val="20"/>
        </w:numPr>
        <w:spacing w:before="40" w:after="40" w:line="200" w:lineRule="atLeast"/>
      </w:pPr>
      <w:r>
        <w:rPr>
          <w:szCs w:val="24"/>
        </w:rPr>
        <w:t>Werden h</w:t>
      </w:r>
      <w:r w:rsidRPr="008C2668">
        <w:rPr>
          <w:szCs w:val="24"/>
        </w:rPr>
        <w:t>alogenierte organische Verbindungen</w:t>
      </w:r>
      <w:r>
        <w:rPr>
          <w:rFonts w:cs="Arial"/>
          <w:szCs w:val="24"/>
        </w:rPr>
        <w:t xml:space="preserve"> </w:t>
      </w:r>
      <w:r w:rsidRPr="003133EA">
        <w:rPr>
          <w:szCs w:val="24"/>
        </w:rPr>
        <w:t>in der Herstellung</w:t>
      </w:r>
      <w:r w:rsidR="00313007">
        <w:rPr>
          <w:szCs w:val="24"/>
        </w:rPr>
        <w:t>, mit Ausnahme des Punktes 3.3.2,</w:t>
      </w:r>
      <w:r w:rsidRPr="003133EA">
        <w:rPr>
          <w:szCs w:val="24"/>
        </w:rPr>
        <w:t xml:space="preserve"> eingesetzt</w:t>
      </w:r>
      <w:r>
        <w:rPr>
          <w:szCs w:val="24"/>
        </w:rPr>
        <w:t>?</w:t>
      </w:r>
      <w:r w:rsidRPr="008A1C7D">
        <w:t xml:space="preserve"> </w:t>
      </w:r>
      <w:r>
        <w:tab/>
      </w:r>
      <w:r>
        <w:tab/>
      </w:r>
      <w:r>
        <w:tab/>
      </w:r>
      <w:r>
        <w:tab/>
      </w:r>
      <w:r>
        <w:tab/>
      </w:r>
      <w:r w:rsidR="00FD0886">
        <w:tab/>
      </w:r>
      <w:r w:rsidR="00FD0886">
        <w:tab/>
      </w:r>
      <w:r w:rsidR="00FD0886">
        <w:tab/>
      </w:r>
      <w:r w:rsidR="00FD0886">
        <w:tab/>
      </w:r>
      <w:r w:rsidR="00FD0886">
        <w:tab/>
      </w:r>
      <w:r w:rsidR="00FD0886">
        <w:tab/>
      </w:r>
      <w:r w:rsidR="00FD0886">
        <w:tab/>
      </w:r>
      <w:r w:rsidR="00313007">
        <w:tab/>
      </w:r>
      <w:r w:rsidR="00313007">
        <w:tab/>
      </w:r>
      <w:r w:rsidR="00313007">
        <w:tab/>
      </w:r>
      <w:r w:rsidR="00313007">
        <w:tab/>
      </w:r>
      <w:r w:rsidR="00313007">
        <w:tab/>
      </w:r>
      <w:r w:rsidR="00313007">
        <w:tab/>
      </w:r>
      <w:r w:rsidR="00313007">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7DD412C4" w14:textId="3272BB84" w:rsidR="008A1C7D" w:rsidRDefault="008A1C7D" w:rsidP="008A1C7D">
      <w:pPr>
        <w:spacing w:before="40" w:after="40" w:line="200" w:lineRule="atLeast"/>
        <w:rPr>
          <w:szCs w:val="24"/>
        </w:rPr>
      </w:pPr>
      <w:r>
        <w:rPr>
          <w:szCs w:val="24"/>
        </w:rPr>
        <w:t xml:space="preserve"> </w:t>
      </w:r>
      <w:r w:rsidRPr="003133EA">
        <w:rPr>
          <w:szCs w:val="24"/>
        </w:rPr>
        <w:t xml:space="preserve"> </w:t>
      </w:r>
    </w:p>
    <w:p w14:paraId="2D9ABAFE" w14:textId="4AB50348" w:rsidR="008A1C7D" w:rsidRPr="008A1C7D" w:rsidRDefault="008A1C7D" w:rsidP="00774853">
      <w:bookmarkStart w:id="11" w:name="_Toc150936825"/>
      <w:r>
        <w:t>Punkt</w:t>
      </w:r>
      <w:r w:rsidRPr="008A1C7D">
        <w:rPr>
          <w:b/>
          <w:bCs/>
        </w:rPr>
        <w:t xml:space="preserve"> </w:t>
      </w:r>
      <w:r w:rsidRPr="00A566B4">
        <w:rPr>
          <w:b/>
          <w:bCs/>
        </w:rPr>
        <w:t>3.1.2 Weitere Kriterien zu den Gefährlichkeitsmerkmalen von Chemikalien laut CLP- und</w:t>
      </w:r>
      <w:r w:rsidRPr="008A1C7D">
        <w:t xml:space="preserve"> REACH-Verordnung und Regelungen im </w:t>
      </w:r>
      <w:proofErr w:type="spellStart"/>
      <w:r w:rsidRPr="008A1C7D">
        <w:t>ArbeitnehmerInnenschutz</w:t>
      </w:r>
      <w:bookmarkEnd w:id="11"/>
      <w:proofErr w:type="spellEnd"/>
      <w:r w:rsidRPr="008A1C7D">
        <w:t xml:space="preserve"> </w:t>
      </w:r>
    </w:p>
    <w:p w14:paraId="71674973" w14:textId="0C6E1321" w:rsidR="008A1C7D" w:rsidRDefault="008A1C7D" w:rsidP="008A1C7D">
      <w:pPr>
        <w:numPr>
          <w:ilvl w:val="0"/>
          <w:numId w:val="58"/>
        </w:numPr>
      </w:pPr>
      <w:r>
        <w:t>Sind Chemikalien</w:t>
      </w:r>
      <w:r w:rsidRPr="00677F59">
        <w:t xml:space="preserve">, die in </w:t>
      </w:r>
      <w:r w:rsidRPr="00590B6B">
        <w:rPr>
          <w:b/>
          <w:bCs/>
        </w:rPr>
        <w:t xml:space="preserve">Tabelle </w:t>
      </w:r>
      <w:r>
        <w:rPr>
          <w:b/>
          <w:bCs/>
        </w:rPr>
        <w:t>2</w:t>
      </w:r>
      <w:r w:rsidRPr="00677F59">
        <w:t xml:space="preserve"> genannte Gefährlichkeitsmerkmale aufweisen,</w:t>
      </w:r>
      <w:r>
        <w:t xml:space="preserve"> in den beantragten Produkten möglichst nicht enthalten?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2279ABA1" w14:textId="77777777" w:rsidR="008A1C7D" w:rsidRDefault="008A1C7D" w:rsidP="008A1C7D">
      <w:pPr>
        <w:numPr>
          <w:ilvl w:val="0"/>
          <w:numId w:val="58"/>
        </w:numPr>
      </w:pPr>
      <w:r>
        <w:t xml:space="preserve">Werden Chemikalien dieser Art in der Produktion eingesetzt?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7FD1BAFB" w14:textId="77777777" w:rsidR="008A1C7D" w:rsidRPr="00A566B4" w:rsidRDefault="008A1C7D" w:rsidP="00D73D68"/>
    <w:bookmarkEnd w:id="2"/>
    <w:p w14:paraId="310C0D09" w14:textId="25981C3D" w:rsidR="00B173EB" w:rsidRDefault="00B173EB" w:rsidP="00B173EB">
      <w:pPr>
        <w:numPr>
          <w:ilvl w:val="0"/>
          <w:numId w:val="20"/>
        </w:numPr>
        <w:spacing w:before="40" w:after="40" w:line="200" w:lineRule="atLeast"/>
      </w:pPr>
      <w:r>
        <w:t xml:space="preserve">Sind in </w:t>
      </w:r>
      <w:r>
        <w:rPr>
          <w:szCs w:val="24"/>
        </w:rPr>
        <w:t xml:space="preserve">den </w:t>
      </w:r>
      <w:r w:rsidRPr="00100AEE">
        <w:rPr>
          <w:szCs w:val="24"/>
        </w:rPr>
        <w:t>Roh-, Hilfs- und Einsatzstoffe</w:t>
      </w:r>
      <w:r>
        <w:rPr>
          <w:szCs w:val="24"/>
        </w:rPr>
        <w:t>n</w:t>
      </w:r>
      <w:r w:rsidRPr="00100AEE">
        <w:rPr>
          <w:szCs w:val="24"/>
        </w:rPr>
        <w:t xml:space="preserve"> </w:t>
      </w:r>
      <w:r w:rsidR="00C8498C" w:rsidRPr="005A5A15">
        <w:rPr>
          <w:szCs w:val="24"/>
        </w:rPr>
        <w:t xml:space="preserve">der Produkte </w:t>
      </w:r>
      <w:r w:rsidR="00C8498C">
        <w:rPr>
          <w:noProof/>
        </w:rPr>
        <w:t xml:space="preserve">Stoffe, die in folgende H-Sätze </w:t>
      </w:r>
      <w:r w:rsidR="005A5A15">
        <w:rPr>
          <w:noProof/>
        </w:rPr>
        <w:t xml:space="preserve">(Tab 2) </w:t>
      </w:r>
      <w:r w:rsidR="00C8498C">
        <w:rPr>
          <w:noProof/>
        </w:rPr>
        <w:t xml:space="preserve">nach CLP-Verordnung </w:t>
      </w:r>
      <w:r w:rsidR="00C8498C" w:rsidRPr="005A5A15">
        <w:rPr>
          <w:szCs w:val="24"/>
        </w:rPr>
        <w:t>(CLP-VO)</w:t>
      </w:r>
      <w:r w:rsidR="007F61F4">
        <w:rPr>
          <w:rStyle w:val="Funotenzeichen"/>
          <w:szCs w:val="24"/>
        </w:rPr>
        <w:footnoteReference w:id="3"/>
      </w:r>
      <w:r w:rsidR="00C8498C" w:rsidRPr="005A5A15">
        <w:rPr>
          <w:szCs w:val="24"/>
        </w:rPr>
        <w:t xml:space="preserve"> </w:t>
      </w:r>
      <w:r w:rsidR="00C8498C" w:rsidRPr="00964548">
        <w:rPr>
          <w:noProof/>
        </w:rPr>
        <w:t>[</w:t>
      </w:r>
      <w:r w:rsidR="00C8498C" w:rsidRPr="00964548">
        <w:rPr>
          <w:noProof/>
        </w:rPr>
        <w:endnoteReference w:id="2"/>
      </w:r>
      <w:r w:rsidR="00C8498C" w:rsidRPr="00964548">
        <w:rPr>
          <w:noProof/>
        </w:rPr>
        <w:t>]</w:t>
      </w:r>
      <w:r w:rsidR="00C8498C">
        <w:rPr>
          <w:noProof/>
        </w:rPr>
        <w:t xml:space="preserve"> eingestuft sind</w:t>
      </w:r>
      <w:r w:rsidRPr="00424902">
        <w:rPr>
          <w:szCs w:val="24"/>
        </w:rPr>
        <w:t xml:space="preserve">, bzw. </w:t>
      </w:r>
      <w:r>
        <w:rPr>
          <w:szCs w:val="24"/>
        </w:rPr>
        <w:t>in der Liste der Kandidatenstoffe oder in den genannten Anhängen der Grenzwerteverordnung</w:t>
      </w:r>
      <w:r w:rsidRPr="00424902">
        <w:rPr>
          <w:szCs w:val="24"/>
        </w:rPr>
        <w:t xml:space="preserve"> angeführt sind, zu maximal </w:t>
      </w:r>
      <w:r w:rsidRPr="00424902">
        <w:rPr>
          <w:b/>
          <w:bCs/>
          <w:szCs w:val="24"/>
        </w:rPr>
        <w:t>in Tabelle 1 angeführten Grenzwerten</w:t>
      </w:r>
      <w:r w:rsidRPr="00424902">
        <w:rPr>
          <w:szCs w:val="24"/>
        </w:rPr>
        <w:t xml:space="preserve"> enthalten</w:t>
      </w:r>
      <w:r>
        <w:rPr>
          <w:szCs w:val="24"/>
        </w:rPr>
        <w:t>?</w:t>
      </w:r>
      <w:r w:rsidRPr="00B173EB">
        <w:t xml:space="preserve"> </w:t>
      </w:r>
      <w:r>
        <w:t xml:space="preserve">  </w:t>
      </w:r>
      <w:r>
        <w:tab/>
      </w:r>
      <w:r>
        <w:tab/>
      </w:r>
      <w:r>
        <w:tab/>
      </w:r>
      <w:r>
        <w:tab/>
      </w:r>
      <w:r>
        <w:tab/>
      </w:r>
      <w:r>
        <w:tab/>
      </w:r>
      <w:r w:rsidR="00774853">
        <w:tab/>
      </w:r>
      <w:r w:rsidR="00774853">
        <w:tab/>
      </w:r>
      <w:r w:rsidR="00774853">
        <w:tab/>
      </w:r>
      <w:r w:rsidR="00774853">
        <w:tab/>
      </w:r>
      <w:r w:rsidR="00774853">
        <w:tab/>
      </w:r>
      <w:r w:rsidR="00774853">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7EBB4011" w14:textId="77777777" w:rsidR="00B173EB" w:rsidRPr="00B173EB" w:rsidRDefault="00B173EB" w:rsidP="00774853">
      <w:pPr>
        <w:spacing w:before="40" w:after="40" w:line="200" w:lineRule="atLeast"/>
        <w:ind w:left="360"/>
      </w:pPr>
    </w:p>
    <w:p w14:paraId="4C7C4D97" w14:textId="5C110446" w:rsidR="00C8498C" w:rsidRDefault="00C8498C" w:rsidP="00C8498C">
      <w:pPr>
        <w:numPr>
          <w:ilvl w:val="0"/>
          <w:numId w:val="20"/>
        </w:numPr>
        <w:spacing w:before="40" w:after="40" w:line="200" w:lineRule="atLeast"/>
      </w:pPr>
      <w:r>
        <w:rPr>
          <w:noProof/>
        </w:rPr>
        <w:t xml:space="preserve"> </w:t>
      </w:r>
      <w:bookmarkStart w:id="12" w:name="_Hlk156836652"/>
      <w:r w:rsidR="00B173EB">
        <w:rPr>
          <w:noProof/>
        </w:rPr>
        <w:t>Werden diese Stoffe in</w:t>
      </w:r>
      <w:r>
        <w:t xml:space="preserve"> Reinform </w:t>
      </w:r>
      <w:r w:rsidRPr="005A5A15">
        <w:rPr>
          <w:szCs w:val="24"/>
        </w:rPr>
        <w:t xml:space="preserve">eingesetzt oder </w:t>
      </w:r>
      <w:r>
        <w:t>verwendet?</w:t>
      </w:r>
      <w:r>
        <w:tab/>
      </w:r>
      <w:r w:rsidR="00B173EB">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bookmarkEnd w:id="12"/>
    </w:p>
    <w:p w14:paraId="4DEC8C9C" w14:textId="0DF077AA" w:rsidR="00B173EB" w:rsidRDefault="00B173EB" w:rsidP="00B173EB">
      <w:pPr>
        <w:pStyle w:val="AnmerkungBeilage"/>
        <w:numPr>
          <w:ilvl w:val="0"/>
          <w:numId w:val="20"/>
        </w:numPr>
      </w:pPr>
      <w:r>
        <w:t>Ist ein Stoff enthalten, für den</w:t>
      </w:r>
      <w:r>
        <w:rPr>
          <w:szCs w:val="24"/>
        </w:rPr>
        <w:t xml:space="preserve"> in</w:t>
      </w:r>
      <w:r w:rsidRPr="004B1866">
        <w:rPr>
          <w:szCs w:val="24"/>
        </w:rPr>
        <w:t xml:space="preserve"> der CLP-VO ein spezifischer Konzentrationsgrenzwert festgelegt</w:t>
      </w:r>
      <w:r>
        <w:rPr>
          <w:szCs w:val="24"/>
        </w:rPr>
        <w:t xml:space="preserve"> wurde und wird dieser Grenzwert eingehalten?</w:t>
      </w:r>
      <w:r w:rsidRPr="006D27F0">
        <w:t xml:space="preserve"> </w:t>
      </w:r>
      <w:r>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57B9684E" w14:textId="77777777" w:rsidR="00C8498C" w:rsidRPr="00C8498C" w:rsidRDefault="00C8498C" w:rsidP="00C8498C">
      <w:pPr>
        <w:numPr>
          <w:ilvl w:val="0"/>
          <w:numId w:val="19"/>
        </w:numPr>
        <w:rPr>
          <w:lang w:val="de-AT"/>
        </w:rPr>
      </w:pPr>
      <w:bookmarkStart w:id="13" w:name="_Hlk156836715"/>
      <w:r w:rsidRPr="00C8498C">
        <w:rPr>
          <w:noProof/>
          <w:lang w:val="de-AT"/>
        </w:rPr>
        <w:t xml:space="preserve">Enthalten eingesetzte Gemische diese Stoffe </w:t>
      </w:r>
      <w:r>
        <w:t>maximal zu den in Tabelle 2 angeführten Grenzwerten</w:t>
      </w:r>
      <w:r w:rsidRPr="00C8498C">
        <w:rPr>
          <w:noProof/>
          <w:lang w:val="de-AT"/>
        </w:rPr>
        <w:t>?</w:t>
      </w:r>
      <w:r w:rsidRPr="00C8498C">
        <w:rPr>
          <w:noProof/>
          <w:lang w:val="de-AT"/>
        </w:rPr>
        <w:tab/>
      </w:r>
      <w:r w:rsidRPr="00C8498C">
        <w:rPr>
          <w:noProof/>
          <w:lang w:val="de-AT"/>
        </w:rPr>
        <w:tab/>
      </w:r>
      <w:r w:rsidRPr="00C8498C">
        <w:rPr>
          <w:noProof/>
          <w:lang w:val="de-AT"/>
        </w:rPr>
        <w:tab/>
      </w:r>
      <w:r w:rsidRPr="00C8498C">
        <w:rPr>
          <w:noProof/>
          <w:lang w:val="de-AT"/>
        </w:rPr>
        <w:tab/>
      </w:r>
      <w:r w:rsidRPr="00C8498C">
        <w:rPr>
          <w:noProof/>
          <w:lang w:val="de-AT"/>
        </w:rPr>
        <w:tab/>
      </w:r>
      <w:r w:rsidRPr="00C8498C">
        <w:rPr>
          <w:noProof/>
          <w:lang w:val="de-AT"/>
        </w:rPr>
        <w:tab/>
      </w:r>
      <w:r w:rsidR="00D73D68">
        <w:rPr>
          <w:noProof/>
          <w:lang w:val="de-AT"/>
        </w:rPr>
        <w:tab/>
      </w:r>
      <w:r w:rsidR="00D73D68">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sidRPr="00C8498C">
        <w:rPr>
          <w:sz w:val="20"/>
        </w:rPr>
        <w:t xml:space="preserve"> </w:t>
      </w:r>
      <w:r w:rsidRPr="00C8498C">
        <w:rPr>
          <w:lang w:val="de-AT"/>
        </w:rPr>
        <w:t>ja</w:t>
      </w:r>
      <w:r w:rsidRPr="00C8498C">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sidRPr="00C8498C">
        <w:rPr>
          <w:lang w:val="de-AT"/>
        </w:rPr>
        <w:t xml:space="preserve"> nein</w:t>
      </w:r>
    </w:p>
    <w:bookmarkEnd w:id="13"/>
    <w:p w14:paraId="7EE358FD" w14:textId="77777777" w:rsidR="00A54F0C" w:rsidRDefault="00A54F0C" w:rsidP="00956366">
      <w:pPr>
        <w:pStyle w:val="Beschriftung"/>
        <w:ind w:left="360"/>
      </w:pPr>
      <w:r>
        <w:t xml:space="preserve">Tabelle </w:t>
      </w:r>
      <w:r w:rsidR="00435C1A">
        <w:rPr>
          <w:noProof/>
        </w:rPr>
        <w:t>2</w:t>
      </w:r>
      <w:r>
        <w:t>: Einstufungsmerkmale und Grenzwerte</w:t>
      </w:r>
    </w:p>
    <w:tbl>
      <w:tblPr>
        <w:tblW w:w="9356"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1E0" w:firstRow="1" w:lastRow="1" w:firstColumn="1" w:lastColumn="1" w:noHBand="0" w:noVBand="0"/>
        <w:tblCaption w:val="Gefahrenkategorien mit Gefahrenhinweisen und den zugehörigen allgemeinen Grenzwerten für eine Gefahrenkennzeichnung"/>
        <w:tblDescription w:val="Die Tabelle gibt für bestimmte Gefahren wie zum Beispiel Giftigkeit oder Umweltgefahren Grenzwerte für Chemikalien an, wie diese Chemikalien maximal in mit dem Umweltzeichen ausgezeichneten chemischen Produkten vorhanden sein dürfen."/>
      </w:tblPr>
      <w:tblGrid>
        <w:gridCol w:w="6681"/>
        <w:gridCol w:w="2675"/>
      </w:tblGrid>
      <w:tr w:rsidR="007F7E37" w14:paraId="7130344B"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38A09053" w14:textId="77777777" w:rsidR="007F7E37" w:rsidRPr="007F7E37" w:rsidRDefault="007F7E37" w:rsidP="007F7E37">
            <w:pPr>
              <w:rPr>
                <w:sz w:val="20"/>
              </w:rPr>
            </w:pPr>
            <w:r w:rsidRPr="007F7E37">
              <w:rPr>
                <w:sz w:val="20"/>
              </w:rPr>
              <w:t>Gefahrenhinweise: Gefahrenkategorien</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02CDA2E9" w14:textId="77777777" w:rsidR="007F7E37" w:rsidRPr="007F7E37" w:rsidRDefault="007F7E37" w:rsidP="007F7E37">
            <w:pPr>
              <w:spacing w:before="40" w:after="40" w:line="200" w:lineRule="atLeast"/>
              <w:jc w:val="center"/>
              <w:rPr>
                <w:rFonts w:cs="Arial"/>
                <w:sz w:val="20"/>
              </w:rPr>
            </w:pPr>
            <w:r w:rsidRPr="007F7E37">
              <w:rPr>
                <w:rFonts w:cs="Arial"/>
                <w:sz w:val="20"/>
              </w:rPr>
              <w:t xml:space="preserve">Allgemeiner Grenzwert </w:t>
            </w:r>
          </w:p>
          <w:p w14:paraId="25EF878F" w14:textId="77777777" w:rsidR="007F7E37" w:rsidRPr="007F7E37" w:rsidRDefault="007F7E37" w:rsidP="007F7E37">
            <w:pPr>
              <w:spacing w:before="40" w:after="40" w:line="200" w:lineRule="atLeast"/>
              <w:jc w:val="center"/>
              <w:rPr>
                <w:rFonts w:cs="Arial"/>
                <w:sz w:val="20"/>
              </w:rPr>
            </w:pPr>
            <w:r w:rsidRPr="007F7E37">
              <w:rPr>
                <w:rFonts w:cs="Arial"/>
                <w:sz w:val="20"/>
              </w:rPr>
              <w:t>in Gewicht%</w:t>
            </w:r>
          </w:p>
        </w:tc>
      </w:tr>
      <w:tr w:rsidR="007F7E37" w14:paraId="016DE333"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61530CB1" w14:textId="77777777" w:rsidR="007F7E37" w:rsidRPr="007F7E37" w:rsidRDefault="007F7E37" w:rsidP="007F7E37">
            <w:pPr>
              <w:rPr>
                <w:sz w:val="20"/>
              </w:rPr>
            </w:pPr>
            <w:r w:rsidRPr="007F7E37">
              <w:rPr>
                <w:sz w:val="20"/>
              </w:rPr>
              <w:t>Akut toxisch der Kategorien 1, 2 oder 3</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4A1ACE6C" w14:textId="77777777" w:rsidR="007F7E37" w:rsidRDefault="007F7E37" w:rsidP="007F7E37">
            <w:pPr>
              <w:spacing w:before="40" w:after="40" w:line="200" w:lineRule="atLeast"/>
              <w:jc w:val="center"/>
              <w:rPr>
                <w:rFonts w:cs="Arial"/>
                <w:sz w:val="20"/>
              </w:rPr>
            </w:pPr>
          </w:p>
        </w:tc>
      </w:tr>
      <w:tr w:rsidR="007F7E37" w14:paraId="3623809D"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FB1C675" w14:textId="77777777" w:rsidR="007F7E37" w:rsidRPr="007F7E37" w:rsidRDefault="007F7E37" w:rsidP="007F7E37">
            <w:pPr>
              <w:rPr>
                <w:sz w:val="20"/>
              </w:rPr>
            </w:pPr>
            <w:r w:rsidRPr="007F7E37">
              <w:rPr>
                <w:sz w:val="20"/>
              </w:rPr>
              <w:t xml:space="preserve">H300: Akut </w:t>
            </w:r>
            <w:proofErr w:type="spellStart"/>
            <w:r w:rsidRPr="007F7E37">
              <w:rPr>
                <w:sz w:val="20"/>
              </w:rPr>
              <w:t>Tox</w:t>
            </w:r>
            <w:proofErr w:type="spellEnd"/>
            <w:r w:rsidRPr="007F7E37">
              <w:rPr>
                <w:sz w:val="20"/>
              </w:rPr>
              <w:t>. oral Kat.1 und 2</w:t>
            </w:r>
          </w:p>
          <w:p w14:paraId="121779C8" w14:textId="77777777" w:rsidR="007F7E37" w:rsidRPr="007F7E37" w:rsidRDefault="007F7E37" w:rsidP="007F7E37">
            <w:pPr>
              <w:rPr>
                <w:sz w:val="20"/>
              </w:rPr>
            </w:pPr>
            <w:r w:rsidRPr="007F7E37">
              <w:rPr>
                <w:sz w:val="20"/>
              </w:rPr>
              <w:t xml:space="preserve">H310: Akut </w:t>
            </w:r>
            <w:proofErr w:type="spellStart"/>
            <w:r w:rsidRPr="007F7E37">
              <w:rPr>
                <w:sz w:val="20"/>
              </w:rPr>
              <w:t>Tox</w:t>
            </w:r>
            <w:proofErr w:type="spellEnd"/>
            <w:r w:rsidRPr="007F7E37">
              <w:rPr>
                <w:sz w:val="20"/>
              </w:rPr>
              <w:t>. dermal Kat.1 und 2</w:t>
            </w:r>
          </w:p>
          <w:p w14:paraId="29A7B5AA" w14:textId="77777777" w:rsidR="007F7E37" w:rsidRPr="007F7E37" w:rsidRDefault="007F7E37" w:rsidP="007F7E37">
            <w:pPr>
              <w:rPr>
                <w:sz w:val="20"/>
              </w:rPr>
            </w:pPr>
            <w:r w:rsidRPr="007F7E37">
              <w:rPr>
                <w:sz w:val="20"/>
              </w:rPr>
              <w:t xml:space="preserve">H330: Akut </w:t>
            </w:r>
            <w:proofErr w:type="spellStart"/>
            <w:r w:rsidRPr="007F7E37">
              <w:rPr>
                <w:sz w:val="20"/>
              </w:rPr>
              <w:t>Tox</w:t>
            </w:r>
            <w:proofErr w:type="spellEnd"/>
            <w:r w:rsidRPr="007F7E37">
              <w:rPr>
                <w:sz w:val="20"/>
              </w:rPr>
              <w:t>. inhalativ Kat.1 und 2</w:t>
            </w:r>
          </w:p>
        </w:tc>
        <w:tc>
          <w:tcPr>
            <w:tcW w:w="2675" w:type="dxa"/>
            <w:tcBorders>
              <w:top w:val="single" w:sz="6" w:space="0" w:color="808080"/>
              <w:left w:val="single" w:sz="6" w:space="0" w:color="808080"/>
              <w:bottom w:val="single" w:sz="6" w:space="0" w:color="808080"/>
              <w:right w:val="single" w:sz="12" w:space="0" w:color="808080"/>
            </w:tcBorders>
            <w:vAlign w:val="center"/>
          </w:tcPr>
          <w:p w14:paraId="21F10397" w14:textId="77777777" w:rsidR="007F7E37" w:rsidRDefault="007F7E37" w:rsidP="00693876">
            <w:pPr>
              <w:spacing w:before="40" w:after="40" w:line="200" w:lineRule="atLeast"/>
              <w:jc w:val="center"/>
              <w:rPr>
                <w:rFonts w:cs="Arial"/>
                <w:sz w:val="20"/>
              </w:rPr>
            </w:pPr>
            <w:r>
              <w:rPr>
                <w:rFonts w:cs="Arial"/>
                <w:sz w:val="20"/>
              </w:rPr>
              <w:t>0,1</w:t>
            </w:r>
          </w:p>
        </w:tc>
      </w:tr>
      <w:tr w:rsidR="007F7E37" w14:paraId="5930F820"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auto"/>
            <w:vAlign w:val="center"/>
          </w:tcPr>
          <w:p w14:paraId="0B09C8D3" w14:textId="77777777" w:rsidR="007F7E37" w:rsidRPr="007F7E37" w:rsidRDefault="007F7E37" w:rsidP="007F7E37">
            <w:pPr>
              <w:rPr>
                <w:sz w:val="20"/>
              </w:rPr>
            </w:pPr>
            <w:r w:rsidRPr="007F7E37">
              <w:rPr>
                <w:sz w:val="20"/>
              </w:rPr>
              <w:lastRenderedPageBreak/>
              <w:t xml:space="preserve">H301: Akut </w:t>
            </w:r>
            <w:proofErr w:type="spellStart"/>
            <w:r w:rsidRPr="007F7E37">
              <w:rPr>
                <w:sz w:val="20"/>
              </w:rPr>
              <w:t>Tox</w:t>
            </w:r>
            <w:proofErr w:type="spellEnd"/>
            <w:r w:rsidRPr="007F7E37">
              <w:rPr>
                <w:sz w:val="20"/>
              </w:rPr>
              <w:t>. oral Kat. 3</w:t>
            </w:r>
          </w:p>
          <w:p w14:paraId="116A0C90" w14:textId="77777777" w:rsidR="007F7E37" w:rsidRPr="007F7E37" w:rsidRDefault="007F7E37" w:rsidP="007F7E37">
            <w:pPr>
              <w:rPr>
                <w:sz w:val="20"/>
              </w:rPr>
            </w:pPr>
            <w:r w:rsidRPr="007F7E37">
              <w:rPr>
                <w:sz w:val="20"/>
              </w:rPr>
              <w:t xml:space="preserve">H311: Akut </w:t>
            </w:r>
            <w:proofErr w:type="spellStart"/>
            <w:r w:rsidRPr="007F7E37">
              <w:rPr>
                <w:sz w:val="20"/>
              </w:rPr>
              <w:t>Tox</w:t>
            </w:r>
            <w:proofErr w:type="spellEnd"/>
            <w:r w:rsidRPr="007F7E37">
              <w:rPr>
                <w:sz w:val="20"/>
              </w:rPr>
              <w:t>. dermal Kat. 3</w:t>
            </w:r>
          </w:p>
          <w:p w14:paraId="2C70B5D9" w14:textId="77777777" w:rsidR="007F7E37" w:rsidRPr="007F7E37" w:rsidRDefault="007F7E37" w:rsidP="007F7E37">
            <w:pPr>
              <w:rPr>
                <w:sz w:val="20"/>
              </w:rPr>
            </w:pPr>
            <w:r w:rsidRPr="007F7E37">
              <w:rPr>
                <w:sz w:val="20"/>
              </w:rPr>
              <w:t xml:space="preserve">H331: Akut </w:t>
            </w:r>
            <w:proofErr w:type="spellStart"/>
            <w:r w:rsidRPr="007F7E37">
              <w:rPr>
                <w:sz w:val="20"/>
              </w:rPr>
              <w:t>Tox</w:t>
            </w:r>
            <w:proofErr w:type="spellEnd"/>
            <w:r w:rsidRPr="007F7E37">
              <w:rPr>
                <w:sz w:val="20"/>
              </w:rPr>
              <w:t>. inhalativ Kat. 3</w:t>
            </w:r>
          </w:p>
        </w:tc>
        <w:tc>
          <w:tcPr>
            <w:tcW w:w="2675" w:type="dxa"/>
            <w:tcBorders>
              <w:top w:val="single" w:sz="6" w:space="0" w:color="808080"/>
              <w:left w:val="single" w:sz="6" w:space="0" w:color="808080"/>
              <w:bottom w:val="single" w:sz="6" w:space="0" w:color="808080"/>
              <w:right w:val="single" w:sz="12" w:space="0" w:color="808080"/>
            </w:tcBorders>
            <w:shd w:val="clear" w:color="auto" w:fill="auto"/>
            <w:vAlign w:val="center"/>
          </w:tcPr>
          <w:p w14:paraId="7AFD0EE2" w14:textId="77777777" w:rsidR="007F7E37" w:rsidRDefault="007F7E37" w:rsidP="00693876">
            <w:pPr>
              <w:spacing w:before="40" w:after="40" w:line="200" w:lineRule="atLeast"/>
              <w:jc w:val="center"/>
              <w:rPr>
                <w:rFonts w:cs="Arial"/>
                <w:sz w:val="20"/>
              </w:rPr>
            </w:pPr>
            <w:r>
              <w:rPr>
                <w:rFonts w:cs="Arial"/>
                <w:sz w:val="20"/>
              </w:rPr>
              <w:t>0,1</w:t>
            </w:r>
          </w:p>
        </w:tc>
      </w:tr>
      <w:tr w:rsidR="007F7E37" w14:paraId="5C09BF3F"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46ABBF90" w14:textId="77777777" w:rsidR="007F7E37" w:rsidRPr="007F7E37" w:rsidRDefault="007F7E37" w:rsidP="007F7E37">
            <w:pPr>
              <w:rPr>
                <w:sz w:val="20"/>
              </w:rPr>
            </w:pPr>
            <w:r w:rsidRPr="007F7E37">
              <w:rPr>
                <w:sz w:val="20"/>
              </w:rPr>
              <w:t>Toxisch für spezifische Zielorgane (STOT) der Kategorien 1 oder 2</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45E0CC48" w14:textId="77777777" w:rsidR="007F7E37" w:rsidRDefault="007F7E37" w:rsidP="007F7E37">
            <w:pPr>
              <w:spacing w:before="40" w:after="40" w:line="200" w:lineRule="atLeast"/>
              <w:jc w:val="center"/>
              <w:rPr>
                <w:rFonts w:cs="Arial"/>
                <w:sz w:val="20"/>
              </w:rPr>
            </w:pPr>
          </w:p>
        </w:tc>
      </w:tr>
      <w:tr w:rsidR="007F7E37" w14:paraId="3CBDC6CE"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7CFAAC99" w14:textId="77777777" w:rsidR="007F7E37" w:rsidRPr="007F7E37" w:rsidRDefault="007F7E37" w:rsidP="007F7E37">
            <w:pPr>
              <w:rPr>
                <w:sz w:val="20"/>
              </w:rPr>
            </w:pPr>
            <w:r w:rsidRPr="007F7E37">
              <w:rPr>
                <w:sz w:val="20"/>
              </w:rPr>
              <w:t>H370: STOT einmalig Kat. 1</w:t>
            </w:r>
          </w:p>
          <w:p w14:paraId="37BC6C2F" w14:textId="77777777" w:rsidR="007F7E37" w:rsidRPr="007F7E37" w:rsidRDefault="007F7E37" w:rsidP="007F7E37">
            <w:pPr>
              <w:rPr>
                <w:sz w:val="20"/>
              </w:rPr>
            </w:pPr>
            <w:r w:rsidRPr="007F7E37">
              <w:rPr>
                <w:sz w:val="20"/>
              </w:rPr>
              <w:t>H371: STOT einmalig Kat. 2</w:t>
            </w:r>
          </w:p>
          <w:p w14:paraId="528F11A1" w14:textId="77777777" w:rsidR="007F7E37" w:rsidRPr="007F7E37" w:rsidRDefault="007F7E37" w:rsidP="007F7E37">
            <w:pPr>
              <w:rPr>
                <w:sz w:val="20"/>
              </w:rPr>
            </w:pPr>
            <w:r w:rsidRPr="007F7E37">
              <w:rPr>
                <w:sz w:val="20"/>
              </w:rPr>
              <w:t>H372: STOT wiederholt Kat. 1</w:t>
            </w:r>
          </w:p>
          <w:p w14:paraId="55A41D10" w14:textId="77777777" w:rsidR="007F7E37" w:rsidRPr="007F7E37" w:rsidRDefault="007F7E37" w:rsidP="007F7E37">
            <w:pPr>
              <w:rPr>
                <w:sz w:val="20"/>
              </w:rPr>
            </w:pPr>
            <w:r w:rsidRPr="007F7E37">
              <w:rPr>
                <w:sz w:val="20"/>
              </w:rPr>
              <w:t xml:space="preserve">H373: STOT wiederholt Kat.2 </w:t>
            </w:r>
          </w:p>
        </w:tc>
        <w:tc>
          <w:tcPr>
            <w:tcW w:w="2675" w:type="dxa"/>
            <w:tcBorders>
              <w:top w:val="single" w:sz="6" w:space="0" w:color="808080"/>
              <w:left w:val="single" w:sz="6" w:space="0" w:color="808080"/>
              <w:bottom w:val="single" w:sz="6" w:space="0" w:color="808080"/>
              <w:right w:val="single" w:sz="12" w:space="0" w:color="808080"/>
            </w:tcBorders>
            <w:vAlign w:val="center"/>
          </w:tcPr>
          <w:p w14:paraId="13FBC4E8" w14:textId="77777777" w:rsidR="007F7E37" w:rsidRDefault="007F7E37" w:rsidP="00693876">
            <w:pPr>
              <w:spacing w:before="40" w:after="40" w:line="200" w:lineRule="atLeast"/>
              <w:jc w:val="center"/>
              <w:rPr>
                <w:rFonts w:cs="Arial"/>
                <w:sz w:val="20"/>
              </w:rPr>
            </w:pPr>
            <w:r>
              <w:rPr>
                <w:rFonts w:cs="Arial"/>
                <w:sz w:val="20"/>
              </w:rPr>
              <w:t>1,0</w:t>
            </w:r>
          </w:p>
        </w:tc>
      </w:tr>
      <w:tr w:rsidR="007F7E37" w14:paraId="03943F98"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5780B476" w14:textId="77777777" w:rsidR="007F7E37" w:rsidRPr="007F7E37" w:rsidRDefault="007F7E37" w:rsidP="007F7E37">
            <w:pPr>
              <w:rPr>
                <w:sz w:val="20"/>
              </w:rPr>
            </w:pPr>
            <w:proofErr w:type="spellStart"/>
            <w:r w:rsidRPr="007F7E37">
              <w:rPr>
                <w:sz w:val="20"/>
              </w:rPr>
              <w:t>Karzinogenität</w:t>
            </w:r>
            <w:proofErr w:type="spellEnd"/>
            <w:r w:rsidRPr="007F7E37">
              <w:rPr>
                <w:sz w:val="20"/>
              </w:rPr>
              <w:t xml:space="preserve"> </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7F97F4B8" w14:textId="77777777" w:rsidR="007F7E37" w:rsidRDefault="007F7E37" w:rsidP="007F7E37">
            <w:pPr>
              <w:spacing w:before="40" w:after="40" w:line="200" w:lineRule="atLeast"/>
              <w:jc w:val="center"/>
              <w:rPr>
                <w:rFonts w:cs="Arial"/>
                <w:sz w:val="20"/>
              </w:rPr>
            </w:pPr>
          </w:p>
        </w:tc>
      </w:tr>
      <w:tr w:rsidR="007F7E37" w14:paraId="0839CFD8"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9584A5C" w14:textId="77777777" w:rsidR="007F7E37" w:rsidRPr="007F7E37" w:rsidRDefault="007F7E37" w:rsidP="007F7E37">
            <w:pPr>
              <w:rPr>
                <w:sz w:val="20"/>
              </w:rPr>
            </w:pPr>
            <w:r w:rsidRPr="007F7E37">
              <w:rPr>
                <w:sz w:val="20"/>
              </w:rPr>
              <w:t>H350, H350i: Kat. 1A, 1B</w:t>
            </w:r>
          </w:p>
        </w:tc>
        <w:tc>
          <w:tcPr>
            <w:tcW w:w="2675" w:type="dxa"/>
            <w:tcBorders>
              <w:top w:val="single" w:sz="6" w:space="0" w:color="808080"/>
              <w:left w:val="single" w:sz="6" w:space="0" w:color="808080"/>
              <w:bottom w:val="single" w:sz="6" w:space="0" w:color="808080"/>
              <w:right w:val="single" w:sz="12" w:space="0" w:color="808080"/>
            </w:tcBorders>
            <w:vAlign w:val="center"/>
          </w:tcPr>
          <w:p w14:paraId="7B29A8B3" w14:textId="77777777" w:rsidR="007F7E37" w:rsidRDefault="007F7E37" w:rsidP="00693876">
            <w:pPr>
              <w:spacing w:before="40" w:after="40" w:line="200" w:lineRule="atLeast"/>
              <w:jc w:val="center"/>
              <w:rPr>
                <w:rFonts w:cs="Arial"/>
                <w:sz w:val="20"/>
              </w:rPr>
            </w:pPr>
            <w:r>
              <w:rPr>
                <w:rFonts w:cs="Arial"/>
                <w:sz w:val="20"/>
              </w:rPr>
              <w:t>0,1</w:t>
            </w:r>
          </w:p>
        </w:tc>
      </w:tr>
      <w:tr w:rsidR="007F7E37" w14:paraId="212C66D3"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2CE74BD7" w14:textId="77777777" w:rsidR="007F7E37" w:rsidRPr="007F7E37" w:rsidRDefault="007F7E37" w:rsidP="007F7E37">
            <w:pPr>
              <w:rPr>
                <w:sz w:val="20"/>
              </w:rPr>
            </w:pPr>
            <w:r w:rsidRPr="007F7E37">
              <w:rPr>
                <w:sz w:val="20"/>
              </w:rPr>
              <w:t>H351: Kat.2</w:t>
            </w:r>
          </w:p>
        </w:tc>
        <w:tc>
          <w:tcPr>
            <w:tcW w:w="2675" w:type="dxa"/>
            <w:tcBorders>
              <w:top w:val="single" w:sz="6" w:space="0" w:color="808080"/>
              <w:left w:val="single" w:sz="6" w:space="0" w:color="808080"/>
              <w:bottom w:val="single" w:sz="6" w:space="0" w:color="808080"/>
              <w:right w:val="single" w:sz="12" w:space="0" w:color="808080"/>
            </w:tcBorders>
            <w:vAlign w:val="center"/>
          </w:tcPr>
          <w:p w14:paraId="40553DB0" w14:textId="77777777" w:rsidR="007F7E37" w:rsidRDefault="007F7E37" w:rsidP="00693876">
            <w:pPr>
              <w:spacing w:before="40" w:after="40" w:line="200" w:lineRule="atLeast"/>
              <w:jc w:val="center"/>
              <w:rPr>
                <w:rFonts w:cs="Arial"/>
                <w:sz w:val="20"/>
              </w:rPr>
            </w:pPr>
            <w:r>
              <w:rPr>
                <w:rFonts w:cs="Arial"/>
                <w:sz w:val="20"/>
              </w:rPr>
              <w:t>0,1</w:t>
            </w:r>
          </w:p>
        </w:tc>
      </w:tr>
      <w:tr w:rsidR="007F7E37" w14:paraId="19548C70"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3F7176FB" w14:textId="77777777" w:rsidR="007F7E37" w:rsidRPr="007F7E37" w:rsidRDefault="007F7E37" w:rsidP="007F7E37">
            <w:pPr>
              <w:rPr>
                <w:sz w:val="20"/>
              </w:rPr>
            </w:pPr>
            <w:r w:rsidRPr="007F7E37">
              <w:rPr>
                <w:sz w:val="20"/>
              </w:rPr>
              <w:t xml:space="preserve">Keimzellmutagenität </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7EEE5C36" w14:textId="77777777" w:rsidR="007F7E37" w:rsidRDefault="007F7E37" w:rsidP="00693876">
            <w:pPr>
              <w:spacing w:before="40" w:after="40" w:line="200" w:lineRule="atLeast"/>
              <w:jc w:val="center"/>
              <w:rPr>
                <w:rFonts w:cs="Arial"/>
                <w:sz w:val="20"/>
              </w:rPr>
            </w:pPr>
          </w:p>
        </w:tc>
      </w:tr>
      <w:tr w:rsidR="007F7E37" w14:paraId="31BAB9CD"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B9C723D" w14:textId="77777777" w:rsidR="007F7E37" w:rsidRPr="007F7E37" w:rsidRDefault="007F7E37" w:rsidP="007F7E37">
            <w:pPr>
              <w:rPr>
                <w:sz w:val="20"/>
              </w:rPr>
            </w:pPr>
            <w:r w:rsidRPr="007F7E37">
              <w:rPr>
                <w:sz w:val="20"/>
              </w:rPr>
              <w:t>H340: Kat. 1A, 1B</w:t>
            </w:r>
          </w:p>
        </w:tc>
        <w:tc>
          <w:tcPr>
            <w:tcW w:w="2675" w:type="dxa"/>
            <w:tcBorders>
              <w:top w:val="single" w:sz="6" w:space="0" w:color="808080"/>
              <w:left w:val="single" w:sz="6" w:space="0" w:color="808080"/>
              <w:bottom w:val="single" w:sz="6" w:space="0" w:color="808080"/>
              <w:right w:val="single" w:sz="12" w:space="0" w:color="808080"/>
            </w:tcBorders>
            <w:vAlign w:val="center"/>
          </w:tcPr>
          <w:p w14:paraId="1BD767ED" w14:textId="77777777" w:rsidR="007F7E37" w:rsidRDefault="007F7E37" w:rsidP="00693876">
            <w:pPr>
              <w:spacing w:before="40" w:after="40" w:line="200" w:lineRule="atLeast"/>
              <w:jc w:val="center"/>
              <w:rPr>
                <w:rFonts w:cs="Arial"/>
                <w:sz w:val="20"/>
              </w:rPr>
            </w:pPr>
            <w:r>
              <w:rPr>
                <w:rFonts w:cs="Arial"/>
                <w:sz w:val="20"/>
              </w:rPr>
              <w:t>0,1</w:t>
            </w:r>
          </w:p>
        </w:tc>
      </w:tr>
      <w:tr w:rsidR="007F7E37" w14:paraId="7F675F53"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376CAFB" w14:textId="77777777" w:rsidR="007F7E37" w:rsidRPr="007F7E37" w:rsidRDefault="007F7E37" w:rsidP="007F7E37">
            <w:pPr>
              <w:rPr>
                <w:sz w:val="20"/>
              </w:rPr>
            </w:pPr>
            <w:r w:rsidRPr="007F7E37">
              <w:rPr>
                <w:sz w:val="20"/>
              </w:rPr>
              <w:t>H341: Kat.2</w:t>
            </w:r>
          </w:p>
        </w:tc>
        <w:tc>
          <w:tcPr>
            <w:tcW w:w="2675" w:type="dxa"/>
            <w:tcBorders>
              <w:top w:val="single" w:sz="6" w:space="0" w:color="808080"/>
              <w:left w:val="single" w:sz="6" w:space="0" w:color="808080"/>
              <w:bottom w:val="single" w:sz="6" w:space="0" w:color="808080"/>
              <w:right w:val="single" w:sz="12" w:space="0" w:color="808080"/>
            </w:tcBorders>
            <w:vAlign w:val="center"/>
          </w:tcPr>
          <w:p w14:paraId="5F55F365" w14:textId="77777777" w:rsidR="007F7E37" w:rsidRDefault="007F7E37" w:rsidP="00693876">
            <w:pPr>
              <w:spacing w:before="40" w:after="40" w:line="200" w:lineRule="atLeast"/>
              <w:jc w:val="center"/>
              <w:rPr>
                <w:rFonts w:cs="Arial"/>
                <w:sz w:val="20"/>
              </w:rPr>
            </w:pPr>
            <w:r>
              <w:rPr>
                <w:rFonts w:cs="Arial"/>
                <w:sz w:val="20"/>
              </w:rPr>
              <w:t>1,0</w:t>
            </w:r>
          </w:p>
        </w:tc>
      </w:tr>
      <w:tr w:rsidR="007F7E37" w14:paraId="50A6E85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3BC0FA19" w14:textId="77777777" w:rsidR="007F7E37" w:rsidRPr="007F7E37" w:rsidRDefault="007F7E37" w:rsidP="007F7E37">
            <w:pPr>
              <w:rPr>
                <w:sz w:val="20"/>
              </w:rPr>
            </w:pPr>
            <w:r w:rsidRPr="007F7E37">
              <w:rPr>
                <w:sz w:val="20"/>
              </w:rPr>
              <w:t>Reproduktionstoxizität</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7547702A" w14:textId="77777777" w:rsidR="007F7E37" w:rsidRDefault="007F7E37" w:rsidP="00693876">
            <w:pPr>
              <w:spacing w:before="40" w:after="40" w:line="200" w:lineRule="atLeast"/>
              <w:jc w:val="center"/>
              <w:rPr>
                <w:rFonts w:cs="Arial"/>
                <w:sz w:val="20"/>
              </w:rPr>
            </w:pPr>
          </w:p>
        </w:tc>
      </w:tr>
      <w:tr w:rsidR="007F7E37" w14:paraId="5F227133"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2E2CB085" w14:textId="77777777" w:rsidR="007F7E37" w:rsidRPr="00A566B4" w:rsidRDefault="007F7E37" w:rsidP="007F7E37">
            <w:pPr>
              <w:rPr>
                <w:sz w:val="20"/>
                <w:lang w:val="en-US"/>
              </w:rPr>
            </w:pPr>
            <w:r w:rsidRPr="00A566B4">
              <w:rPr>
                <w:sz w:val="20"/>
                <w:lang w:val="en-US"/>
              </w:rPr>
              <w:t>H360F, H360D, H360FD, H360Fd, H360Df: Kat. 1A, 1B</w:t>
            </w:r>
          </w:p>
        </w:tc>
        <w:tc>
          <w:tcPr>
            <w:tcW w:w="2675" w:type="dxa"/>
            <w:tcBorders>
              <w:top w:val="single" w:sz="6" w:space="0" w:color="808080"/>
              <w:left w:val="single" w:sz="6" w:space="0" w:color="808080"/>
              <w:bottom w:val="single" w:sz="6" w:space="0" w:color="808080"/>
              <w:right w:val="single" w:sz="12" w:space="0" w:color="808080"/>
            </w:tcBorders>
            <w:vAlign w:val="center"/>
          </w:tcPr>
          <w:p w14:paraId="037CA068" w14:textId="77777777" w:rsidR="007F7E37" w:rsidRDefault="007F7E37" w:rsidP="00693876">
            <w:pPr>
              <w:spacing w:before="40" w:after="40" w:line="200" w:lineRule="atLeast"/>
              <w:jc w:val="center"/>
              <w:rPr>
                <w:rFonts w:cs="Arial"/>
                <w:sz w:val="20"/>
              </w:rPr>
            </w:pPr>
            <w:r>
              <w:rPr>
                <w:rFonts w:cs="Arial"/>
                <w:sz w:val="20"/>
              </w:rPr>
              <w:t>0,1</w:t>
            </w:r>
          </w:p>
        </w:tc>
      </w:tr>
      <w:tr w:rsidR="007F7E37" w14:paraId="4B140F62"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475D8CF1" w14:textId="77777777" w:rsidR="007F7E37" w:rsidRPr="007F7E37" w:rsidRDefault="007F7E37" w:rsidP="007F7E37">
            <w:pPr>
              <w:rPr>
                <w:sz w:val="20"/>
              </w:rPr>
            </w:pPr>
            <w:r w:rsidRPr="007F7E37">
              <w:rPr>
                <w:sz w:val="20"/>
              </w:rPr>
              <w:t>H361f, H361d, H361fd: Kat.2</w:t>
            </w:r>
          </w:p>
        </w:tc>
        <w:tc>
          <w:tcPr>
            <w:tcW w:w="2675" w:type="dxa"/>
            <w:tcBorders>
              <w:top w:val="single" w:sz="6" w:space="0" w:color="808080"/>
              <w:left w:val="single" w:sz="6" w:space="0" w:color="808080"/>
              <w:bottom w:val="single" w:sz="6" w:space="0" w:color="808080"/>
              <w:right w:val="single" w:sz="12" w:space="0" w:color="808080"/>
            </w:tcBorders>
            <w:vAlign w:val="center"/>
          </w:tcPr>
          <w:p w14:paraId="6AF4C41A" w14:textId="77777777" w:rsidR="007F7E37" w:rsidRDefault="007F7E37" w:rsidP="00693876">
            <w:pPr>
              <w:spacing w:before="40" w:after="40" w:line="200" w:lineRule="atLeast"/>
              <w:jc w:val="center"/>
              <w:rPr>
                <w:rFonts w:cs="Arial"/>
                <w:sz w:val="20"/>
              </w:rPr>
            </w:pPr>
            <w:r>
              <w:rPr>
                <w:rFonts w:cs="Arial"/>
                <w:sz w:val="20"/>
              </w:rPr>
              <w:t>0,1</w:t>
            </w:r>
          </w:p>
        </w:tc>
      </w:tr>
      <w:tr w:rsidR="007F7E37" w14:paraId="062353D9"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B9EF8D8" w14:textId="77777777" w:rsidR="007F7E37" w:rsidRPr="007F7E37" w:rsidRDefault="007F7E37" w:rsidP="007F7E37">
            <w:pPr>
              <w:rPr>
                <w:sz w:val="20"/>
              </w:rPr>
            </w:pPr>
            <w:r w:rsidRPr="007F7E37">
              <w:rPr>
                <w:sz w:val="20"/>
              </w:rPr>
              <w:t>H362: Reproduktionstoxisch auf oder über die Laktation</w:t>
            </w:r>
          </w:p>
        </w:tc>
        <w:tc>
          <w:tcPr>
            <w:tcW w:w="2675" w:type="dxa"/>
            <w:tcBorders>
              <w:top w:val="single" w:sz="6" w:space="0" w:color="808080"/>
              <w:left w:val="single" w:sz="6" w:space="0" w:color="808080"/>
              <w:bottom w:val="single" w:sz="6" w:space="0" w:color="808080"/>
              <w:right w:val="single" w:sz="12" w:space="0" w:color="808080"/>
            </w:tcBorders>
            <w:vAlign w:val="center"/>
          </w:tcPr>
          <w:p w14:paraId="7CBD52ED" w14:textId="77777777" w:rsidR="007F7E37" w:rsidRDefault="007F7E37" w:rsidP="00693876">
            <w:pPr>
              <w:spacing w:before="40" w:after="40" w:line="200" w:lineRule="atLeast"/>
              <w:jc w:val="center"/>
              <w:rPr>
                <w:rFonts w:cs="Arial"/>
                <w:sz w:val="20"/>
              </w:rPr>
            </w:pPr>
            <w:r>
              <w:rPr>
                <w:rFonts w:cs="Arial"/>
                <w:sz w:val="20"/>
              </w:rPr>
              <w:t>0,1</w:t>
            </w:r>
          </w:p>
        </w:tc>
      </w:tr>
      <w:tr w:rsidR="007F7E37" w:rsidRPr="00E153BD" w14:paraId="11D68401"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14546827" w14:textId="77777777" w:rsidR="007F7E37" w:rsidRPr="0021156E" w:rsidRDefault="007F7E37" w:rsidP="007F7E37">
            <w:pPr>
              <w:rPr>
                <w:sz w:val="20"/>
              </w:rPr>
            </w:pPr>
            <w:r w:rsidRPr="0021156E">
              <w:rPr>
                <w:sz w:val="20"/>
              </w:rPr>
              <w:t xml:space="preserve">Sensibilisierend </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052C5C1D" w14:textId="77777777" w:rsidR="007F7E37" w:rsidRPr="007F7E37" w:rsidRDefault="007F7E37" w:rsidP="00693876">
            <w:pPr>
              <w:spacing w:before="40" w:after="40" w:line="200" w:lineRule="atLeast"/>
              <w:jc w:val="center"/>
              <w:rPr>
                <w:rFonts w:cs="Arial"/>
                <w:sz w:val="20"/>
              </w:rPr>
            </w:pPr>
          </w:p>
        </w:tc>
      </w:tr>
      <w:tr w:rsidR="007F7E37" w:rsidRPr="00E153BD" w14:paraId="5B4B0C2D"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D92C811" w14:textId="77777777" w:rsidR="007F7E37" w:rsidRPr="0021156E" w:rsidRDefault="007F7E37" w:rsidP="007F7E37">
            <w:pPr>
              <w:rPr>
                <w:sz w:val="20"/>
              </w:rPr>
            </w:pPr>
            <w:r w:rsidRPr="0021156E">
              <w:rPr>
                <w:sz w:val="20"/>
              </w:rPr>
              <w:t>H334: Sens. der Atemwege Kat. 1 und 1B</w:t>
            </w:r>
          </w:p>
        </w:tc>
        <w:tc>
          <w:tcPr>
            <w:tcW w:w="2675" w:type="dxa"/>
            <w:tcBorders>
              <w:top w:val="single" w:sz="6" w:space="0" w:color="808080"/>
              <w:left w:val="single" w:sz="6" w:space="0" w:color="808080"/>
              <w:bottom w:val="single" w:sz="6" w:space="0" w:color="808080"/>
              <w:right w:val="single" w:sz="12" w:space="0" w:color="808080"/>
            </w:tcBorders>
            <w:vAlign w:val="center"/>
          </w:tcPr>
          <w:p w14:paraId="33122CBD" w14:textId="77777777" w:rsidR="007F7E37" w:rsidRPr="007F7E37" w:rsidRDefault="007F7E37" w:rsidP="00693876">
            <w:pPr>
              <w:spacing w:before="40" w:after="40" w:line="200" w:lineRule="atLeast"/>
              <w:jc w:val="center"/>
              <w:rPr>
                <w:rFonts w:cs="Arial"/>
                <w:sz w:val="20"/>
              </w:rPr>
            </w:pPr>
            <w:r w:rsidRPr="007F7E37">
              <w:rPr>
                <w:rFonts w:cs="Arial"/>
                <w:sz w:val="20"/>
              </w:rPr>
              <w:t>0,1</w:t>
            </w:r>
          </w:p>
        </w:tc>
      </w:tr>
      <w:tr w:rsidR="007F7E37" w:rsidRPr="00E153BD" w14:paraId="591A9974"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91EF90E" w14:textId="77777777" w:rsidR="007F7E37" w:rsidRPr="0021156E" w:rsidRDefault="007F7E37" w:rsidP="007F7E37">
            <w:pPr>
              <w:rPr>
                <w:sz w:val="20"/>
              </w:rPr>
            </w:pPr>
            <w:r w:rsidRPr="0021156E">
              <w:rPr>
                <w:sz w:val="20"/>
              </w:rPr>
              <w:t>H334: Sens. der Atemwege Kat. 1A</w:t>
            </w:r>
          </w:p>
        </w:tc>
        <w:tc>
          <w:tcPr>
            <w:tcW w:w="2675" w:type="dxa"/>
            <w:tcBorders>
              <w:top w:val="single" w:sz="6" w:space="0" w:color="808080"/>
              <w:left w:val="single" w:sz="6" w:space="0" w:color="808080"/>
              <w:bottom w:val="single" w:sz="6" w:space="0" w:color="808080"/>
              <w:right w:val="single" w:sz="12" w:space="0" w:color="808080"/>
            </w:tcBorders>
            <w:vAlign w:val="center"/>
          </w:tcPr>
          <w:p w14:paraId="64457EB4" w14:textId="77777777" w:rsidR="007F7E37" w:rsidRPr="007F7E37" w:rsidRDefault="007F7E37" w:rsidP="00693876">
            <w:pPr>
              <w:spacing w:before="40" w:after="40" w:line="200" w:lineRule="atLeast"/>
              <w:jc w:val="center"/>
              <w:rPr>
                <w:rFonts w:cs="Arial"/>
                <w:sz w:val="20"/>
              </w:rPr>
            </w:pPr>
            <w:r w:rsidRPr="007F7E37">
              <w:rPr>
                <w:rFonts w:cs="Arial"/>
                <w:sz w:val="20"/>
              </w:rPr>
              <w:t>0,01</w:t>
            </w:r>
          </w:p>
        </w:tc>
      </w:tr>
      <w:tr w:rsidR="007F7E37" w14:paraId="74EE425C"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C7DDDB7" w14:textId="77777777" w:rsidR="007F7E37" w:rsidRPr="0021156E" w:rsidRDefault="007F7E37" w:rsidP="007F7E37">
            <w:pPr>
              <w:rPr>
                <w:sz w:val="20"/>
              </w:rPr>
            </w:pPr>
            <w:r w:rsidRPr="0021156E">
              <w:rPr>
                <w:sz w:val="20"/>
              </w:rPr>
              <w:t>H317: Sens. der Haut Kat. 1 und 1B</w:t>
            </w:r>
          </w:p>
        </w:tc>
        <w:tc>
          <w:tcPr>
            <w:tcW w:w="2675" w:type="dxa"/>
            <w:tcBorders>
              <w:top w:val="single" w:sz="6" w:space="0" w:color="808080"/>
              <w:left w:val="single" w:sz="6" w:space="0" w:color="808080"/>
              <w:bottom w:val="single" w:sz="6" w:space="0" w:color="808080"/>
              <w:right w:val="single" w:sz="12" w:space="0" w:color="808080"/>
            </w:tcBorders>
            <w:vAlign w:val="center"/>
          </w:tcPr>
          <w:p w14:paraId="33AFA8DF" w14:textId="77777777" w:rsidR="007F7E37" w:rsidRPr="007F7E37" w:rsidRDefault="007F7E37" w:rsidP="00693876">
            <w:pPr>
              <w:spacing w:before="40" w:after="40" w:line="200" w:lineRule="atLeast"/>
              <w:jc w:val="center"/>
              <w:rPr>
                <w:rFonts w:cs="Arial"/>
                <w:sz w:val="20"/>
              </w:rPr>
            </w:pPr>
            <w:r w:rsidRPr="007F7E37">
              <w:rPr>
                <w:rFonts w:cs="Arial"/>
                <w:sz w:val="20"/>
              </w:rPr>
              <w:t>0,1</w:t>
            </w:r>
          </w:p>
        </w:tc>
      </w:tr>
      <w:tr w:rsidR="007F7E37" w14:paraId="0CD6EF4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7374AAF8" w14:textId="77777777" w:rsidR="007F7E37" w:rsidRPr="0021156E" w:rsidRDefault="007F7E37" w:rsidP="007F7E37">
            <w:pPr>
              <w:rPr>
                <w:sz w:val="20"/>
              </w:rPr>
            </w:pPr>
            <w:r w:rsidRPr="0021156E">
              <w:rPr>
                <w:sz w:val="20"/>
              </w:rPr>
              <w:t>H317: Sens. der Haut Kat. 1A</w:t>
            </w:r>
          </w:p>
        </w:tc>
        <w:tc>
          <w:tcPr>
            <w:tcW w:w="2675" w:type="dxa"/>
            <w:tcBorders>
              <w:top w:val="single" w:sz="6" w:space="0" w:color="808080"/>
              <w:left w:val="single" w:sz="6" w:space="0" w:color="808080"/>
              <w:bottom w:val="single" w:sz="6" w:space="0" w:color="808080"/>
              <w:right w:val="single" w:sz="12" w:space="0" w:color="808080"/>
            </w:tcBorders>
            <w:vAlign w:val="center"/>
          </w:tcPr>
          <w:p w14:paraId="5DCFED7E" w14:textId="77777777" w:rsidR="007F7E37" w:rsidRPr="007F7E37" w:rsidRDefault="007F7E37" w:rsidP="00693876">
            <w:pPr>
              <w:spacing w:before="40" w:after="40" w:line="200" w:lineRule="atLeast"/>
              <w:jc w:val="center"/>
              <w:rPr>
                <w:rFonts w:cs="Arial"/>
                <w:sz w:val="20"/>
              </w:rPr>
            </w:pPr>
            <w:r w:rsidRPr="007F7E37">
              <w:rPr>
                <w:rFonts w:cs="Arial"/>
                <w:sz w:val="20"/>
              </w:rPr>
              <w:t>0,01</w:t>
            </w:r>
          </w:p>
        </w:tc>
      </w:tr>
      <w:tr w:rsidR="007F7E37" w:rsidRPr="00E81D0D" w14:paraId="1C0092DB"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2CA6AEAB" w14:textId="77777777" w:rsidR="007F7E37" w:rsidRPr="007F7E37" w:rsidRDefault="007F7E37" w:rsidP="007F7E37">
            <w:pPr>
              <w:rPr>
                <w:sz w:val="20"/>
              </w:rPr>
            </w:pPr>
            <w:bookmarkStart w:id="14" w:name="_Hlk149917377"/>
            <w:r w:rsidRPr="007F7E37">
              <w:rPr>
                <w:sz w:val="20"/>
              </w:rPr>
              <w:t>Endokrine Disruption mit Wirkung auf die menschliche Gesundheit</w:t>
            </w:r>
            <w:bookmarkStart w:id="15" w:name="_Ref150153841"/>
            <w:r w:rsidRPr="007F7E37">
              <w:rPr>
                <w:rStyle w:val="Funotenzeichen"/>
                <w:bCs w:val="0"/>
                <w:iCs w:val="0"/>
                <w:position w:val="0"/>
                <w:sz w:val="20"/>
                <w:lang w:val="de-DE"/>
              </w:rPr>
              <w:footnoteReference w:id="4"/>
            </w:r>
            <w:bookmarkEnd w:id="15"/>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1187A639" w14:textId="77777777" w:rsidR="007F7E37" w:rsidRPr="00E81D0D" w:rsidRDefault="007F7E37" w:rsidP="00693876">
            <w:pPr>
              <w:spacing w:before="40" w:after="40" w:line="200" w:lineRule="atLeast"/>
              <w:jc w:val="center"/>
              <w:rPr>
                <w:rFonts w:cs="Arial"/>
                <w:sz w:val="20"/>
              </w:rPr>
            </w:pPr>
          </w:p>
        </w:tc>
      </w:tr>
      <w:bookmarkEnd w:id="14"/>
      <w:tr w:rsidR="007F7E37" w:rsidRPr="00E81D0D" w14:paraId="33F99291"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D0E8D3C" w14:textId="77777777" w:rsidR="007F7E37" w:rsidRPr="00E81D0D" w:rsidRDefault="007F7E37" w:rsidP="007F7E37">
            <w:pPr>
              <w:rPr>
                <w:sz w:val="20"/>
              </w:rPr>
            </w:pPr>
            <w:r w:rsidRPr="007F7E37">
              <w:rPr>
                <w:sz w:val="20"/>
              </w:rPr>
              <w:lastRenderedPageBreak/>
              <w:t xml:space="preserve">EUH380: </w:t>
            </w:r>
            <w:r w:rsidRPr="00E81D0D">
              <w:rPr>
                <w:sz w:val="20"/>
              </w:rPr>
              <w:t>Kann beim Menschen endokrine Störungen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124D210C"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6C68B694"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087889EA" w14:textId="77777777" w:rsidR="007F7E37" w:rsidRPr="00E81D0D" w:rsidRDefault="007F7E37" w:rsidP="007F7E37">
            <w:pPr>
              <w:rPr>
                <w:sz w:val="20"/>
              </w:rPr>
            </w:pPr>
            <w:r w:rsidRPr="007F7E37">
              <w:rPr>
                <w:sz w:val="20"/>
              </w:rPr>
              <w:t xml:space="preserve">EUH381: </w:t>
            </w:r>
            <w:r w:rsidRPr="00E81D0D">
              <w:rPr>
                <w:sz w:val="20"/>
              </w:rPr>
              <w:t>Steht in dem Verdacht, beim Menschen endokrine Störungen zu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134F8331"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4550A5CF"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08314C6C" w14:textId="77777777" w:rsidR="007F7E37" w:rsidRPr="007F7E37" w:rsidRDefault="007F7E37" w:rsidP="007F7E37">
            <w:pPr>
              <w:rPr>
                <w:sz w:val="20"/>
              </w:rPr>
            </w:pPr>
            <w:r w:rsidRPr="007F7E37">
              <w:rPr>
                <w:sz w:val="20"/>
              </w:rPr>
              <w:t>Umweltgefahren</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664D7A10" w14:textId="77777777" w:rsidR="007F7E37" w:rsidRPr="00E81D0D" w:rsidRDefault="007F7E37" w:rsidP="00693876">
            <w:pPr>
              <w:spacing w:before="40" w:after="40" w:line="200" w:lineRule="atLeast"/>
              <w:jc w:val="center"/>
              <w:rPr>
                <w:rFonts w:cs="Arial"/>
                <w:sz w:val="20"/>
              </w:rPr>
            </w:pPr>
          </w:p>
        </w:tc>
      </w:tr>
      <w:tr w:rsidR="007F7E37" w:rsidRPr="00E81D0D" w14:paraId="7A5FD267"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41F5C28D" w14:textId="77777777" w:rsidR="007F7E37" w:rsidRPr="007F7E37" w:rsidRDefault="007F7E37" w:rsidP="007F7E37">
            <w:pPr>
              <w:rPr>
                <w:sz w:val="20"/>
              </w:rPr>
            </w:pPr>
            <w:r w:rsidRPr="007F7E37">
              <w:rPr>
                <w:sz w:val="20"/>
              </w:rPr>
              <w:t>H400: Akut gewässergefährdend</w:t>
            </w:r>
          </w:p>
        </w:tc>
        <w:tc>
          <w:tcPr>
            <w:tcW w:w="2675" w:type="dxa"/>
            <w:tcBorders>
              <w:top w:val="single" w:sz="6" w:space="0" w:color="808080"/>
              <w:left w:val="single" w:sz="6" w:space="0" w:color="808080"/>
              <w:bottom w:val="single" w:sz="6" w:space="0" w:color="808080"/>
              <w:right w:val="single" w:sz="12" w:space="0" w:color="808080"/>
            </w:tcBorders>
            <w:vAlign w:val="center"/>
          </w:tcPr>
          <w:p w14:paraId="0C357896" w14:textId="77777777" w:rsidR="007F7E37" w:rsidRPr="00E81D0D" w:rsidRDefault="007F7E37" w:rsidP="00693876">
            <w:pPr>
              <w:spacing w:before="40" w:after="40" w:line="200" w:lineRule="atLeast"/>
              <w:jc w:val="center"/>
              <w:rPr>
                <w:rFonts w:cs="Arial"/>
                <w:sz w:val="20"/>
              </w:rPr>
            </w:pPr>
            <w:r w:rsidRPr="00E81D0D">
              <w:rPr>
                <w:rFonts w:cs="Arial"/>
                <w:sz w:val="20"/>
              </w:rPr>
              <w:t>1,0</w:t>
            </w:r>
          </w:p>
        </w:tc>
      </w:tr>
      <w:tr w:rsidR="007F7E37" w:rsidRPr="00E81D0D" w14:paraId="7B99DB1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4917B74C" w14:textId="77777777" w:rsidR="007F7E37" w:rsidRPr="007F7E37" w:rsidRDefault="007F7E37" w:rsidP="007F7E37">
            <w:pPr>
              <w:rPr>
                <w:sz w:val="20"/>
              </w:rPr>
            </w:pPr>
            <w:r w:rsidRPr="007F7E37">
              <w:rPr>
                <w:sz w:val="20"/>
              </w:rPr>
              <w:t>H410: Chronisch gewässergefährdend Kat. 1</w:t>
            </w:r>
          </w:p>
        </w:tc>
        <w:tc>
          <w:tcPr>
            <w:tcW w:w="2675" w:type="dxa"/>
            <w:tcBorders>
              <w:top w:val="single" w:sz="6" w:space="0" w:color="808080"/>
              <w:left w:val="single" w:sz="6" w:space="0" w:color="808080"/>
              <w:bottom w:val="single" w:sz="6" w:space="0" w:color="808080"/>
              <w:right w:val="single" w:sz="12" w:space="0" w:color="808080"/>
            </w:tcBorders>
            <w:vAlign w:val="center"/>
          </w:tcPr>
          <w:p w14:paraId="2DDFBE72" w14:textId="77777777" w:rsidR="007F7E37" w:rsidRPr="00E81D0D" w:rsidRDefault="007F7E37" w:rsidP="00693876">
            <w:pPr>
              <w:spacing w:before="40" w:after="40" w:line="200" w:lineRule="atLeast"/>
              <w:jc w:val="center"/>
              <w:rPr>
                <w:rFonts w:cs="Arial"/>
                <w:sz w:val="20"/>
              </w:rPr>
            </w:pPr>
            <w:r w:rsidRPr="00E81D0D">
              <w:rPr>
                <w:rFonts w:cs="Arial"/>
                <w:sz w:val="20"/>
              </w:rPr>
              <w:t>1,0</w:t>
            </w:r>
          </w:p>
        </w:tc>
      </w:tr>
      <w:tr w:rsidR="007F7E37" w:rsidRPr="00E81D0D" w14:paraId="395656F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8775D6B" w14:textId="77777777" w:rsidR="007F7E37" w:rsidRPr="007F7E37" w:rsidRDefault="007F7E37" w:rsidP="007F7E37">
            <w:pPr>
              <w:rPr>
                <w:sz w:val="20"/>
              </w:rPr>
            </w:pPr>
            <w:r w:rsidRPr="007F7E37">
              <w:rPr>
                <w:sz w:val="20"/>
              </w:rPr>
              <w:t>H411: Chronisch gewässergefährdend Kat. 2</w:t>
            </w:r>
          </w:p>
        </w:tc>
        <w:tc>
          <w:tcPr>
            <w:tcW w:w="2675" w:type="dxa"/>
            <w:tcBorders>
              <w:top w:val="single" w:sz="6" w:space="0" w:color="808080"/>
              <w:left w:val="single" w:sz="6" w:space="0" w:color="808080"/>
              <w:bottom w:val="single" w:sz="6" w:space="0" w:color="808080"/>
              <w:right w:val="single" w:sz="12" w:space="0" w:color="808080"/>
            </w:tcBorders>
            <w:vAlign w:val="center"/>
          </w:tcPr>
          <w:p w14:paraId="7647BE24" w14:textId="77777777" w:rsidR="007F7E37" w:rsidRPr="00E81D0D" w:rsidRDefault="007F7E37" w:rsidP="00693876">
            <w:pPr>
              <w:spacing w:before="40" w:after="40" w:line="200" w:lineRule="atLeast"/>
              <w:jc w:val="center"/>
              <w:rPr>
                <w:rFonts w:cs="Arial"/>
                <w:sz w:val="20"/>
              </w:rPr>
            </w:pPr>
            <w:r w:rsidRPr="00E81D0D">
              <w:rPr>
                <w:rFonts w:cs="Arial"/>
                <w:sz w:val="20"/>
              </w:rPr>
              <w:t>1,0</w:t>
            </w:r>
          </w:p>
        </w:tc>
      </w:tr>
      <w:tr w:rsidR="007F7E37" w:rsidRPr="00E81D0D" w14:paraId="473CAD0E"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40537DE0" w14:textId="77777777" w:rsidR="007F7E37" w:rsidRPr="007F7E37" w:rsidRDefault="007F7E37" w:rsidP="007F7E37">
            <w:pPr>
              <w:rPr>
                <w:sz w:val="20"/>
              </w:rPr>
            </w:pPr>
            <w:r w:rsidRPr="007F7E37">
              <w:rPr>
                <w:sz w:val="20"/>
              </w:rPr>
              <w:t>H420: Schädigt die öffentliche Gesundheit und die Umwelt durch Ozonabbau in der äußeren Atmosphäre</w:t>
            </w:r>
          </w:p>
        </w:tc>
        <w:tc>
          <w:tcPr>
            <w:tcW w:w="2675" w:type="dxa"/>
            <w:tcBorders>
              <w:top w:val="single" w:sz="6" w:space="0" w:color="808080"/>
              <w:left w:val="single" w:sz="6" w:space="0" w:color="808080"/>
              <w:bottom w:val="single" w:sz="6" w:space="0" w:color="808080"/>
              <w:right w:val="single" w:sz="12" w:space="0" w:color="808080"/>
            </w:tcBorders>
            <w:vAlign w:val="center"/>
          </w:tcPr>
          <w:p w14:paraId="5E10D809"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4DDE987E"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7DC7DF7A" w14:textId="115C82A0" w:rsidR="007F7E37" w:rsidRPr="007F7E37" w:rsidRDefault="007F7E37" w:rsidP="007F7E37">
            <w:pPr>
              <w:rPr>
                <w:sz w:val="20"/>
              </w:rPr>
            </w:pPr>
            <w:r w:rsidRPr="007F7E37">
              <w:rPr>
                <w:sz w:val="20"/>
              </w:rPr>
              <w:t>Endokrine Disruption mit Wirkung auf die Umwelt</w:t>
            </w:r>
            <w:r w:rsidRPr="007F7E37">
              <w:rPr>
                <w:sz w:val="20"/>
              </w:rPr>
              <w:fldChar w:fldCharType="begin"/>
            </w:r>
            <w:r w:rsidRPr="007F7E37">
              <w:rPr>
                <w:sz w:val="20"/>
              </w:rPr>
              <w:instrText xml:space="preserve"> NOTEREF _Ref150153841 \h  \* MERGEFORMAT </w:instrText>
            </w:r>
            <w:r w:rsidRPr="007F7E37">
              <w:rPr>
                <w:sz w:val="20"/>
              </w:rPr>
            </w:r>
            <w:r w:rsidRPr="007F7E37">
              <w:rPr>
                <w:sz w:val="20"/>
              </w:rPr>
              <w:fldChar w:fldCharType="separate"/>
            </w:r>
            <w:r w:rsidR="009C3185">
              <w:rPr>
                <w:sz w:val="20"/>
              </w:rPr>
              <w:t>3</w:t>
            </w:r>
            <w:r w:rsidRPr="007F7E37">
              <w:rPr>
                <w:sz w:val="20"/>
              </w:rPr>
              <w:fldChar w:fldCharType="end"/>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77D55303" w14:textId="77777777" w:rsidR="007F7E37" w:rsidRPr="00E81D0D" w:rsidRDefault="007F7E37" w:rsidP="00693876">
            <w:pPr>
              <w:spacing w:before="40" w:after="40" w:line="200" w:lineRule="atLeast"/>
              <w:jc w:val="center"/>
              <w:rPr>
                <w:rFonts w:cs="Arial"/>
                <w:sz w:val="20"/>
              </w:rPr>
            </w:pPr>
          </w:p>
        </w:tc>
      </w:tr>
      <w:tr w:rsidR="007F7E37" w:rsidRPr="00E81D0D" w14:paraId="1300BC3E"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F8D0418" w14:textId="77777777" w:rsidR="007F7E37" w:rsidRPr="00E81D0D" w:rsidRDefault="007F7E37" w:rsidP="007F7E37">
            <w:pPr>
              <w:rPr>
                <w:sz w:val="20"/>
              </w:rPr>
            </w:pPr>
            <w:r w:rsidRPr="007F7E37">
              <w:rPr>
                <w:sz w:val="20"/>
              </w:rPr>
              <w:t>EUH430:</w:t>
            </w:r>
            <w:r w:rsidRPr="00E81D0D">
              <w:rPr>
                <w:sz w:val="20"/>
              </w:rPr>
              <w:t xml:space="preserve"> Kann endokrine Störungen in der Umwelt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0FE30342"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14:paraId="55F0E92C"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1E425205" w14:textId="77777777" w:rsidR="007F7E37" w:rsidRPr="007F7E37" w:rsidRDefault="007F7E37" w:rsidP="007F7E37">
            <w:pPr>
              <w:rPr>
                <w:sz w:val="20"/>
              </w:rPr>
            </w:pPr>
            <w:r w:rsidRPr="007F7E37">
              <w:rPr>
                <w:sz w:val="20"/>
              </w:rPr>
              <w:t xml:space="preserve">EUH431: </w:t>
            </w:r>
            <w:r w:rsidRPr="00E81D0D">
              <w:rPr>
                <w:sz w:val="20"/>
              </w:rPr>
              <w:t>Steht in dem Verdacht, endokrine Störungen in der Umwelt zu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715145D5" w14:textId="77777777" w:rsidR="007F7E37" w:rsidRDefault="007F7E37" w:rsidP="00693876">
            <w:pPr>
              <w:spacing w:before="40" w:after="40" w:line="200" w:lineRule="atLeast"/>
              <w:jc w:val="center"/>
              <w:rPr>
                <w:rFonts w:cs="Arial"/>
                <w:sz w:val="20"/>
              </w:rPr>
            </w:pPr>
            <w:r w:rsidRPr="00E81D0D">
              <w:rPr>
                <w:rFonts w:cs="Arial"/>
                <w:sz w:val="20"/>
              </w:rPr>
              <w:t>0,1</w:t>
            </w:r>
          </w:p>
        </w:tc>
      </w:tr>
      <w:tr w:rsidR="007F7E37" w14:paraId="1DD06DFF"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162E334D" w14:textId="1D653D28" w:rsidR="007F7E37" w:rsidRPr="007F7E37" w:rsidRDefault="007F7E37" w:rsidP="007F7E37">
            <w:pPr>
              <w:rPr>
                <w:sz w:val="20"/>
              </w:rPr>
            </w:pPr>
            <w:r w:rsidRPr="007F7E37">
              <w:rPr>
                <w:sz w:val="20"/>
              </w:rPr>
              <w:t>Persistente Umweltschadstoffe</w:t>
            </w:r>
            <w:r w:rsidRPr="007F7E37">
              <w:rPr>
                <w:sz w:val="20"/>
              </w:rPr>
              <w:fldChar w:fldCharType="begin"/>
            </w:r>
            <w:r w:rsidRPr="007F7E37">
              <w:rPr>
                <w:sz w:val="20"/>
              </w:rPr>
              <w:instrText xml:space="preserve"> NOTEREF _Ref150153841 \h  \* MERGEFORMAT </w:instrText>
            </w:r>
            <w:r w:rsidRPr="007F7E37">
              <w:rPr>
                <w:sz w:val="20"/>
              </w:rPr>
            </w:r>
            <w:r w:rsidRPr="007F7E37">
              <w:rPr>
                <w:sz w:val="20"/>
              </w:rPr>
              <w:fldChar w:fldCharType="separate"/>
            </w:r>
            <w:r w:rsidR="009C3185">
              <w:rPr>
                <w:sz w:val="20"/>
              </w:rPr>
              <w:t>3</w:t>
            </w:r>
            <w:r w:rsidRPr="007F7E37">
              <w:rPr>
                <w:sz w:val="20"/>
              </w:rPr>
              <w:fldChar w:fldCharType="end"/>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0572BD2F" w14:textId="77777777" w:rsidR="007F7E37" w:rsidRDefault="007F7E37" w:rsidP="00693876">
            <w:pPr>
              <w:spacing w:before="40" w:after="40" w:line="200" w:lineRule="atLeast"/>
              <w:jc w:val="center"/>
              <w:rPr>
                <w:rFonts w:cs="Arial"/>
                <w:sz w:val="20"/>
              </w:rPr>
            </w:pPr>
          </w:p>
        </w:tc>
      </w:tr>
      <w:tr w:rsidR="007F7E37" w:rsidRPr="00E81D0D" w14:paraId="4CFF5ACB"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01892C5" w14:textId="77777777" w:rsidR="007F7E37" w:rsidRPr="00E81D0D" w:rsidRDefault="007F7E37" w:rsidP="007F7E37">
            <w:pPr>
              <w:rPr>
                <w:sz w:val="20"/>
              </w:rPr>
            </w:pPr>
            <w:r w:rsidRPr="00E81D0D">
              <w:rPr>
                <w:sz w:val="20"/>
              </w:rPr>
              <w:t xml:space="preserve">Stoffe, die als </w:t>
            </w:r>
            <w:r w:rsidRPr="007F7E37">
              <w:rPr>
                <w:sz w:val="20"/>
              </w:rPr>
              <w:t>PBT (persistent, bioakkumulierend und toxisch)</w:t>
            </w:r>
            <w:r w:rsidRPr="00E81D0D">
              <w:rPr>
                <w:sz w:val="20"/>
              </w:rPr>
              <w:t xml:space="preserve"> oder </w:t>
            </w:r>
            <w:proofErr w:type="spellStart"/>
            <w:r w:rsidRPr="007F7E37">
              <w:rPr>
                <w:sz w:val="20"/>
              </w:rPr>
              <w:t>vPvB</w:t>
            </w:r>
            <w:proofErr w:type="spellEnd"/>
            <w:r w:rsidRPr="007F7E37">
              <w:rPr>
                <w:sz w:val="20"/>
              </w:rPr>
              <w:t xml:space="preserve"> (stark persistent und stark bioakkumulierend) </w:t>
            </w:r>
            <w:r w:rsidRPr="00E81D0D">
              <w:rPr>
                <w:sz w:val="20"/>
              </w:rPr>
              <w:t>eingestuft sind</w:t>
            </w:r>
            <w:r w:rsidRPr="007F7E37">
              <w:rPr>
                <w:sz w:val="20"/>
              </w:rPr>
              <w:t xml:space="preserve"> </w:t>
            </w:r>
            <w:r w:rsidRPr="00E81D0D">
              <w:rPr>
                <w:sz w:val="20"/>
              </w:rPr>
              <w:t>(REACH, Anhang XIII).</w:t>
            </w:r>
            <w:r w:rsidRPr="007F7E37">
              <w:rPr>
                <w:rStyle w:val="Funotenzeichen"/>
                <w:bCs w:val="0"/>
                <w:iCs w:val="0"/>
                <w:position w:val="0"/>
                <w:sz w:val="20"/>
                <w:lang w:val="de-DE"/>
              </w:rPr>
              <w:footnoteReference w:id="5"/>
            </w:r>
          </w:p>
        </w:tc>
        <w:tc>
          <w:tcPr>
            <w:tcW w:w="2675" w:type="dxa"/>
            <w:tcBorders>
              <w:top w:val="single" w:sz="6" w:space="0" w:color="808080"/>
              <w:left w:val="single" w:sz="6" w:space="0" w:color="808080"/>
              <w:bottom w:val="single" w:sz="6" w:space="0" w:color="808080"/>
              <w:right w:val="single" w:sz="12" w:space="0" w:color="808080"/>
            </w:tcBorders>
            <w:vAlign w:val="center"/>
          </w:tcPr>
          <w:p w14:paraId="29C3862E"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6A89424C"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7B4AED8B" w14:textId="77777777" w:rsidR="007F7E37" w:rsidRPr="00E81D0D" w:rsidRDefault="007F7E37" w:rsidP="007F7E37">
            <w:pPr>
              <w:rPr>
                <w:sz w:val="20"/>
              </w:rPr>
            </w:pPr>
            <w:r w:rsidRPr="007F7E37">
              <w:rPr>
                <w:sz w:val="20"/>
              </w:rPr>
              <w:t>EUH440</w:t>
            </w:r>
            <w:r w:rsidRPr="00E81D0D">
              <w:rPr>
                <w:sz w:val="20"/>
              </w:rPr>
              <w:t>: Anreicherung in der Umwelt und in lebenden Organismen einschließlich Menschen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0487D87F"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08024D6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2EC1465C" w14:textId="77777777" w:rsidR="007F7E37" w:rsidRPr="00E81D0D" w:rsidRDefault="007F7E37" w:rsidP="007F7E37">
            <w:pPr>
              <w:rPr>
                <w:sz w:val="20"/>
              </w:rPr>
            </w:pPr>
            <w:r w:rsidRPr="007F7E37">
              <w:rPr>
                <w:sz w:val="20"/>
              </w:rPr>
              <w:t>EUH441:</w:t>
            </w:r>
            <w:r w:rsidRPr="00E81D0D">
              <w:rPr>
                <w:sz w:val="20"/>
              </w:rPr>
              <w:t xml:space="preserve"> Starke Anreicherung in der Umwelt und in lebenden Organismen einschließlich Menschen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47B50EB7"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359CC0D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B608132" w14:textId="77777777" w:rsidR="007F7E37" w:rsidRPr="00E81D0D" w:rsidRDefault="007F7E37" w:rsidP="007F7E37">
            <w:pPr>
              <w:rPr>
                <w:sz w:val="20"/>
              </w:rPr>
            </w:pPr>
            <w:r w:rsidRPr="007F7E37">
              <w:rPr>
                <w:sz w:val="20"/>
              </w:rPr>
              <w:t>EUH450:</w:t>
            </w:r>
            <w:r w:rsidRPr="00E81D0D">
              <w:rPr>
                <w:sz w:val="20"/>
              </w:rPr>
              <w:t xml:space="preserve"> Kann </w:t>
            </w:r>
            <w:proofErr w:type="gramStart"/>
            <w:r w:rsidRPr="00E81D0D">
              <w:rPr>
                <w:sz w:val="20"/>
              </w:rPr>
              <w:t>lang anhaltende</w:t>
            </w:r>
            <w:proofErr w:type="gramEnd"/>
            <w:r w:rsidRPr="00E81D0D">
              <w:rPr>
                <w:sz w:val="20"/>
              </w:rPr>
              <w:t xml:space="preserve"> und diffuse Verschmutzung von Wasserressourcen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20494304"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00894D85"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99F4136" w14:textId="77777777" w:rsidR="007F7E37" w:rsidRPr="00E81D0D" w:rsidRDefault="007F7E37" w:rsidP="007F7E37">
            <w:pPr>
              <w:rPr>
                <w:sz w:val="20"/>
              </w:rPr>
            </w:pPr>
            <w:r w:rsidRPr="007F7E37">
              <w:rPr>
                <w:sz w:val="20"/>
              </w:rPr>
              <w:t>EUH451:</w:t>
            </w:r>
            <w:r w:rsidRPr="00E81D0D">
              <w:rPr>
                <w:sz w:val="20"/>
              </w:rPr>
              <w:t xml:space="preserve"> Kann sehr lang anhaltende und diffuse Verschmutzung von Wasserressourcen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4D95A289"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14:paraId="1540319D"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themeFill="background1" w:themeFillShade="D9"/>
            <w:vAlign w:val="center"/>
          </w:tcPr>
          <w:p w14:paraId="2E6FA270" w14:textId="77777777" w:rsidR="007F7E37" w:rsidRPr="007F7E37" w:rsidRDefault="007F7E37" w:rsidP="007F7E37">
            <w:pPr>
              <w:rPr>
                <w:sz w:val="20"/>
              </w:rPr>
            </w:pPr>
            <w:r w:rsidRPr="007F7E37">
              <w:rPr>
                <w:sz w:val="20"/>
              </w:rPr>
              <w:t>Kandidatenliste</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themeFill="background1" w:themeFillShade="D9"/>
            <w:vAlign w:val="center"/>
          </w:tcPr>
          <w:p w14:paraId="0BB7623B" w14:textId="77777777" w:rsidR="007F7E37" w:rsidRPr="007F7E37" w:rsidRDefault="007F7E37" w:rsidP="00693876">
            <w:pPr>
              <w:spacing w:before="40" w:after="40" w:line="200" w:lineRule="atLeast"/>
              <w:jc w:val="center"/>
              <w:rPr>
                <w:rFonts w:cs="Arial"/>
                <w:sz w:val="20"/>
              </w:rPr>
            </w:pPr>
          </w:p>
        </w:tc>
      </w:tr>
      <w:tr w:rsidR="007F7E37" w14:paraId="2456168F"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ABC0A65" w14:textId="77777777" w:rsidR="007F7E37" w:rsidRPr="00E81D0D" w:rsidRDefault="007F7E37" w:rsidP="007F7E37">
            <w:pPr>
              <w:rPr>
                <w:sz w:val="20"/>
              </w:rPr>
            </w:pPr>
            <w:r w:rsidRPr="00E81D0D">
              <w:rPr>
                <w:sz w:val="20"/>
              </w:rPr>
              <w:t xml:space="preserve">Stoffe, die nach Artikel 59 der REACH-Verordnung in die sogenannte </w:t>
            </w:r>
            <w:r w:rsidRPr="007F7E37">
              <w:rPr>
                <w:sz w:val="20"/>
              </w:rPr>
              <w:t>Kandidatenliste</w:t>
            </w:r>
            <w:r w:rsidRPr="00E81D0D">
              <w:rPr>
                <w:sz w:val="20"/>
              </w:rPr>
              <w:t xml:space="preserve"> aufgenommen wurden. Dabei ist jene Version der Kandidatenliste gültig, die zum Zeitpunkt der Antragstellung aktuell ist.</w:t>
            </w:r>
            <w:r w:rsidRPr="007F7E37">
              <w:rPr>
                <w:rStyle w:val="Funotenzeichen"/>
                <w:bCs w:val="0"/>
                <w:iCs w:val="0"/>
                <w:position w:val="0"/>
                <w:sz w:val="20"/>
                <w:lang w:val="de-DE"/>
              </w:rPr>
              <w:footnoteReference w:id="6"/>
            </w:r>
          </w:p>
        </w:tc>
        <w:tc>
          <w:tcPr>
            <w:tcW w:w="2675" w:type="dxa"/>
            <w:tcBorders>
              <w:top w:val="single" w:sz="6" w:space="0" w:color="808080"/>
              <w:left w:val="single" w:sz="6" w:space="0" w:color="808080"/>
              <w:bottom w:val="single" w:sz="6" w:space="0" w:color="808080"/>
              <w:right w:val="single" w:sz="12" w:space="0" w:color="808080"/>
            </w:tcBorders>
            <w:vAlign w:val="center"/>
          </w:tcPr>
          <w:p w14:paraId="7AE7A948" w14:textId="77777777" w:rsidR="007F7E37" w:rsidRPr="00677F59" w:rsidRDefault="007F7E37" w:rsidP="00693876">
            <w:pPr>
              <w:spacing w:before="40" w:after="40" w:line="200" w:lineRule="atLeast"/>
              <w:jc w:val="center"/>
              <w:rPr>
                <w:rFonts w:cs="Arial"/>
                <w:sz w:val="20"/>
              </w:rPr>
            </w:pPr>
            <w:r w:rsidRPr="00E81D0D">
              <w:rPr>
                <w:rFonts w:cs="Arial"/>
                <w:sz w:val="20"/>
              </w:rPr>
              <w:t>0,1</w:t>
            </w:r>
          </w:p>
        </w:tc>
      </w:tr>
      <w:tr w:rsidR="007F7E37" w14:paraId="76045547"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themeFill="background1" w:themeFillShade="D9"/>
            <w:vAlign w:val="center"/>
          </w:tcPr>
          <w:p w14:paraId="15AC38E7" w14:textId="77777777" w:rsidR="007F7E37" w:rsidRPr="007F7E37" w:rsidRDefault="007F7E37" w:rsidP="007F7E37">
            <w:pPr>
              <w:rPr>
                <w:sz w:val="20"/>
              </w:rPr>
            </w:pPr>
            <w:r w:rsidRPr="007F7E37">
              <w:rPr>
                <w:sz w:val="20"/>
              </w:rPr>
              <w:lastRenderedPageBreak/>
              <w:t xml:space="preserve">Regelungen zum </w:t>
            </w:r>
            <w:proofErr w:type="spellStart"/>
            <w:r w:rsidRPr="007F7E37">
              <w:rPr>
                <w:sz w:val="20"/>
              </w:rPr>
              <w:t>ArbeitnehmerInnenschutz</w:t>
            </w:r>
            <w:proofErr w:type="spellEnd"/>
          </w:p>
        </w:tc>
        <w:tc>
          <w:tcPr>
            <w:tcW w:w="2675" w:type="dxa"/>
            <w:tcBorders>
              <w:top w:val="single" w:sz="6" w:space="0" w:color="808080"/>
              <w:left w:val="single" w:sz="6" w:space="0" w:color="808080"/>
              <w:bottom w:val="single" w:sz="6" w:space="0" w:color="808080"/>
              <w:right w:val="single" w:sz="12" w:space="0" w:color="808080"/>
            </w:tcBorders>
            <w:shd w:val="clear" w:color="auto" w:fill="D9D9D9" w:themeFill="background1" w:themeFillShade="D9"/>
            <w:vAlign w:val="center"/>
          </w:tcPr>
          <w:p w14:paraId="0B0FBE4D" w14:textId="77777777" w:rsidR="007F7E37" w:rsidRPr="007F7E37" w:rsidRDefault="007F7E37" w:rsidP="00693876">
            <w:pPr>
              <w:spacing w:before="40" w:after="40" w:line="200" w:lineRule="atLeast"/>
              <w:jc w:val="center"/>
              <w:rPr>
                <w:rFonts w:cs="Arial"/>
                <w:sz w:val="20"/>
              </w:rPr>
            </w:pPr>
          </w:p>
        </w:tc>
      </w:tr>
      <w:tr w:rsidR="007F7E37" w14:paraId="05AFF51C"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1F4885AC" w14:textId="77777777" w:rsidR="007F7E37" w:rsidRPr="00B5055B" w:rsidRDefault="007F7E37" w:rsidP="007F7E37">
            <w:pPr>
              <w:rPr>
                <w:sz w:val="20"/>
              </w:rPr>
            </w:pPr>
            <w:r w:rsidRPr="00B5055B">
              <w:rPr>
                <w:sz w:val="20"/>
              </w:rPr>
              <w:t xml:space="preserve">Stoffe, die nach </w:t>
            </w:r>
            <w:r w:rsidRPr="007F7E37">
              <w:rPr>
                <w:sz w:val="20"/>
              </w:rPr>
              <w:t>Grenzwerteverordnung</w:t>
            </w:r>
            <w:r w:rsidRPr="00B5055B">
              <w:rPr>
                <w:sz w:val="20"/>
              </w:rPr>
              <w:t xml:space="preserve"> [</w:t>
            </w:r>
            <w:bookmarkStart w:id="16" w:name="_Ref530991167"/>
            <w:r w:rsidRPr="00B5055B">
              <w:rPr>
                <w:rStyle w:val="Endnotenzeichen"/>
                <w:sz w:val="20"/>
              </w:rPr>
              <w:endnoteReference w:id="3"/>
            </w:r>
            <w:bookmarkEnd w:id="16"/>
            <w:r w:rsidRPr="00B5055B">
              <w:rPr>
                <w:sz w:val="20"/>
              </w:rPr>
              <w:t>] „</w:t>
            </w:r>
            <w:r w:rsidRPr="007F7E37">
              <w:rPr>
                <w:sz w:val="20"/>
              </w:rPr>
              <w:t>eindeutig als krebserzeugend ausgewiesene Arbeitsstoffe</w:t>
            </w:r>
            <w:r w:rsidRPr="00B5055B">
              <w:rPr>
                <w:sz w:val="20"/>
              </w:rPr>
              <w:t>“ (Anhang III – A1 und A2) und als „krebserzeugende Stoffgruppen oder Stoffgemische“ (Anhang III – C) eingestuft sind</w:t>
            </w:r>
          </w:p>
        </w:tc>
        <w:tc>
          <w:tcPr>
            <w:tcW w:w="2675" w:type="dxa"/>
            <w:tcBorders>
              <w:top w:val="single" w:sz="6" w:space="0" w:color="808080"/>
              <w:left w:val="single" w:sz="6" w:space="0" w:color="808080"/>
              <w:bottom w:val="single" w:sz="6" w:space="0" w:color="808080"/>
              <w:right w:val="single" w:sz="12" w:space="0" w:color="808080"/>
            </w:tcBorders>
            <w:vAlign w:val="center"/>
          </w:tcPr>
          <w:p w14:paraId="3C3CDB25" w14:textId="77777777" w:rsidR="007F7E37" w:rsidRDefault="007F7E37" w:rsidP="00693876">
            <w:pPr>
              <w:spacing w:before="40" w:after="40" w:line="200" w:lineRule="atLeast"/>
              <w:jc w:val="center"/>
              <w:rPr>
                <w:rFonts w:cs="Arial"/>
                <w:sz w:val="20"/>
              </w:rPr>
            </w:pPr>
            <w:r>
              <w:rPr>
                <w:rFonts w:cs="Arial"/>
                <w:sz w:val="20"/>
              </w:rPr>
              <w:t>0,1</w:t>
            </w:r>
          </w:p>
        </w:tc>
      </w:tr>
      <w:tr w:rsidR="007F7E37" w14:paraId="4514B33D" w14:textId="77777777" w:rsidTr="007F7E37">
        <w:trPr>
          <w:trHeight w:val="131"/>
        </w:trPr>
        <w:tc>
          <w:tcPr>
            <w:tcW w:w="6681" w:type="dxa"/>
            <w:tcBorders>
              <w:top w:val="single" w:sz="6" w:space="0" w:color="808080"/>
              <w:left w:val="single" w:sz="12" w:space="0" w:color="808080"/>
              <w:bottom w:val="single" w:sz="12" w:space="0" w:color="808080"/>
              <w:right w:val="single" w:sz="6" w:space="0" w:color="808080"/>
            </w:tcBorders>
            <w:vAlign w:val="center"/>
          </w:tcPr>
          <w:p w14:paraId="4A5ADE68" w14:textId="77777777" w:rsidR="007F7E37" w:rsidRPr="00B5055B" w:rsidRDefault="007F7E37" w:rsidP="007F7E37">
            <w:pPr>
              <w:rPr>
                <w:sz w:val="20"/>
              </w:rPr>
            </w:pPr>
            <w:r w:rsidRPr="00B5055B">
              <w:rPr>
                <w:sz w:val="20"/>
              </w:rPr>
              <w:t xml:space="preserve">Stoffe, die nach </w:t>
            </w:r>
            <w:r w:rsidRPr="007F7E37">
              <w:rPr>
                <w:sz w:val="20"/>
              </w:rPr>
              <w:t xml:space="preserve">Grenzwerteverordnung </w:t>
            </w:r>
            <w:r w:rsidRPr="00B5055B">
              <w:rPr>
                <w:sz w:val="20"/>
              </w:rPr>
              <w:t>als „</w:t>
            </w:r>
            <w:r w:rsidRPr="007F7E37">
              <w:rPr>
                <w:sz w:val="20"/>
              </w:rPr>
              <w:t>mit begründetem Verdacht auf krebserzeugendes Potential</w:t>
            </w:r>
            <w:r w:rsidRPr="00B5055B">
              <w:rPr>
                <w:sz w:val="20"/>
              </w:rPr>
              <w:t>“ (Anhang III - B) eingestuft sind</w:t>
            </w:r>
          </w:p>
        </w:tc>
        <w:tc>
          <w:tcPr>
            <w:tcW w:w="2675" w:type="dxa"/>
            <w:tcBorders>
              <w:top w:val="single" w:sz="6" w:space="0" w:color="808080"/>
              <w:left w:val="single" w:sz="6" w:space="0" w:color="808080"/>
              <w:bottom w:val="single" w:sz="12" w:space="0" w:color="808080"/>
              <w:right w:val="single" w:sz="12" w:space="0" w:color="808080"/>
            </w:tcBorders>
            <w:vAlign w:val="center"/>
          </w:tcPr>
          <w:p w14:paraId="1B130E34" w14:textId="77777777" w:rsidR="007F7E37" w:rsidRDefault="007F7E37" w:rsidP="00693876">
            <w:pPr>
              <w:spacing w:before="40" w:after="40" w:line="200" w:lineRule="atLeast"/>
              <w:jc w:val="center"/>
              <w:rPr>
                <w:rFonts w:cs="Arial"/>
                <w:sz w:val="20"/>
              </w:rPr>
            </w:pPr>
            <w:r>
              <w:rPr>
                <w:rFonts w:cs="Arial"/>
                <w:sz w:val="20"/>
              </w:rPr>
              <w:t>1,0</w:t>
            </w:r>
          </w:p>
        </w:tc>
      </w:tr>
    </w:tbl>
    <w:p w14:paraId="5146683C" w14:textId="77777777" w:rsidR="00435C1A" w:rsidRDefault="00435C1A" w:rsidP="00435C1A"/>
    <w:p w14:paraId="2914A001" w14:textId="77777777" w:rsidR="00D900F9" w:rsidRDefault="00D900F9" w:rsidP="00D900F9">
      <w:pPr>
        <w:pStyle w:val="Textkrper"/>
        <w:spacing w:before="2"/>
        <w:rPr>
          <w:rFonts w:ascii="Arial" w:hAnsi="Arial" w:cs="Arial"/>
          <w:lang w:val="de-AT"/>
        </w:rPr>
      </w:pPr>
      <w:r w:rsidRPr="003D5E88">
        <w:rPr>
          <w:rFonts w:ascii="Arial" w:hAnsi="Arial" w:cs="Arial"/>
          <w:b/>
          <w:lang w:val="de-AT"/>
        </w:rPr>
        <w:t>Ausnahme</w:t>
      </w:r>
      <w:r w:rsidRPr="003D5E88">
        <w:rPr>
          <w:rFonts w:ascii="Arial" w:hAnsi="Arial" w:cs="Arial"/>
          <w:lang w:val="de-AT"/>
        </w:rPr>
        <w:t>: Titandioxid, wenn das Produkt als flüssiges Gemisch in Verkehr gebracht wird, da sich die Einstufung nur auf einatembare Stäube bezieht.</w:t>
      </w:r>
    </w:p>
    <w:p w14:paraId="174B1F15" w14:textId="77777777" w:rsidR="00C8498C" w:rsidRDefault="00C8498C" w:rsidP="00D900F9">
      <w:pPr>
        <w:pStyle w:val="Textkrper"/>
        <w:spacing w:before="2"/>
        <w:rPr>
          <w:rFonts w:ascii="Arial" w:hAnsi="Arial" w:cs="Arial"/>
          <w:sz w:val="28"/>
          <w:lang w:val="de-AT"/>
        </w:rPr>
      </w:pPr>
    </w:p>
    <w:p w14:paraId="34DC17B4" w14:textId="77777777" w:rsidR="005C6B6C" w:rsidRDefault="005C6B6C" w:rsidP="005C6B6C">
      <w:pPr>
        <w:spacing w:before="40" w:after="120" w:line="200" w:lineRule="atLeast"/>
        <w:rPr>
          <w:rFonts w:cs="Arial"/>
          <w:szCs w:val="24"/>
        </w:rPr>
      </w:pPr>
      <w:r w:rsidRPr="00677F59">
        <w:rPr>
          <w:rFonts w:cs="Arial"/>
          <w:szCs w:val="24"/>
        </w:rPr>
        <w:t xml:space="preserve">Bei </w:t>
      </w:r>
      <w:r w:rsidRPr="00677F59">
        <w:rPr>
          <w:rFonts w:cs="Arial"/>
          <w:b/>
          <w:bCs/>
          <w:szCs w:val="24"/>
        </w:rPr>
        <w:t>Umweltgefahren</w:t>
      </w:r>
      <w:r w:rsidRPr="00677F59">
        <w:rPr>
          <w:rFonts w:cs="Arial"/>
          <w:szCs w:val="24"/>
        </w:rPr>
        <w:t xml:space="preserve"> mit den H-Sätzen H400, H410, H411, H420 sind die spezifischen Konzentrationsgrenzen nicht zu berücksichtigen, d.h. hier gelten die Grenzwerte in der Tabelle streng. Daher müssen die genannten Konzentrationsgrenzen für diese Gefahren immer </w:t>
      </w:r>
      <w:r>
        <w:rPr>
          <w:rFonts w:cs="Arial"/>
          <w:szCs w:val="24"/>
        </w:rPr>
        <w:t>kontrolliert</w:t>
      </w:r>
      <w:r w:rsidRPr="00677F59">
        <w:rPr>
          <w:rFonts w:cs="Arial"/>
          <w:szCs w:val="24"/>
        </w:rPr>
        <w:t xml:space="preserve"> werden.</w:t>
      </w:r>
    </w:p>
    <w:p w14:paraId="7A86228A" w14:textId="77777777" w:rsidR="005C6B6C" w:rsidRDefault="005C6B6C" w:rsidP="005C6B6C">
      <w:pPr>
        <w:spacing w:before="40" w:after="120" w:line="200" w:lineRule="atLeast"/>
        <w:rPr>
          <w:rFonts w:cs="Arial"/>
          <w:szCs w:val="24"/>
        </w:rPr>
      </w:pPr>
      <w:r>
        <w:rPr>
          <w:rFonts w:cs="Arial"/>
          <w:szCs w:val="24"/>
        </w:rPr>
        <w:t>Etwaige nötige Ausnahmen oder strengere Grenzwerte sind gesondert angeführt.</w:t>
      </w:r>
    </w:p>
    <w:p w14:paraId="37F41E81" w14:textId="77777777" w:rsidR="00D73D68" w:rsidRPr="00A566B4" w:rsidRDefault="00D73D68" w:rsidP="00D900F9">
      <w:pPr>
        <w:pStyle w:val="Textkrper"/>
        <w:spacing w:before="2"/>
        <w:rPr>
          <w:rFonts w:ascii="Arial" w:hAnsi="Arial" w:cs="Arial"/>
          <w:sz w:val="28"/>
          <w:lang w:val="de-DE"/>
        </w:rPr>
      </w:pPr>
    </w:p>
    <w:p w14:paraId="2B430558" w14:textId="77777777" w:rsidR="007F61F4" w:rsidRDefault="00DF7D87" w:rsidP="007F61F4">
      <w:pPr>
        <w:rPr>
          <w:noProof/>
          <w:lang w:val="de-AT"/>
        </w:rPr>
      </w:pPr>
      <w:r>
        <w:rPr>
          <w:noProof/>
          <w:lang w:val="de-AT"/>
        </w:rPr>
        <w:t>Wurden Stoffe</w:t>
      </w:r>
      <w:r w:rsidR="007F61F4">
        <w:rPr>
          <w:noProof/>
          <w:lang w:val="de-AT"/>
        </w:rPr>
        <w:t xml:space="preserve"> eingesetzt</w:t>
      </w:r>
      <w:r>
        <w:rPr>
          <w:noProof/>
          <w:lang w:val="de-AT"/>
        </w:rPr>
        <w:t xml:space="preserve">, </w:t>
      </w:r>
      <w:r w:rsidR="007F61F4">
        <w:rPr>
          <w:noProof/>
          <w:lang w:val="de-AT"/>
        </w:rPr>
        <w:t>die</w:t>
      </w:r>
    </w:p>
    <w:p w14:paraId="4530C993" w14:textId="6A0369A5" w:rsidR="005A5A15" w:rsidRDefault="005C6B6C" w:rsidP="007F61F4">
      <w:pPr>
        <w:numPr>
          <w:ilvl w:val="0"/>
          <w:numId w:val="13"/>
        </w:numPr>
        <w:rPr>
          <w:noProof/>
          <w:lang w:val="de-AT"/>
        </w:rPr>
      </w:pPr>
      <w:r>
        <w:rPr>
          <w:noProof/>
          <w:lang w:val="de-AT"/>
        </w:rPr>
        <w:t xml:space="preserve">nach Artikel 59 </w:t>
      </w:r>
      <w:r w:rsidR="00DF7D87">
        <w:rPr>
          <w:noProof/>
          <w:lang w:val="de-AT"/>
        </w:rPr>
        <w:t>der REACH-Verordnung aufgenommen wurden (</w:t>
      </w:r>
      <w:r w:rsidR="005A5A15" w:rsidRPr="005A5A15">
        <w:rPr>
          <w:noProof/>
          <w:lang w:val="de-AT"/>
        </w:rPr>
        <w:t>aktuell</w:t>
      </w:r>
      <w:r w:rsidR="005A5A15">
        <w:rPr>
          <w:noProof/>
          <w:lang w:val="de-AT"/>
        </w:rPr>
        <w:t>e</w:t>
      </w:r>
      <w:r w:rsidR="005A5A15" w:rsidRPr="005A5A15">
        <w:rPr>
          <w:noProof/>
          <w:lang w:val="de-AT"/>
        </w:rPr>
        <w:t xml:space="preserve"> </w:t>
      </w:r>
      <w:r w:rsidR="00DF7D87">
        <w:rPr>
          <w:noProof/>
          <w:lang w:val="de-AT"/>
        </w:rPr>
        <w:t>Kandidatenliste</w:t>
      </w:r>
      <w:r w:rsidR="005A5A15" w:rsidRPr="005A5A15">
        <w:rPr>
          <w:noProof/>
          <w:lang w:val="de-AT"/>
        </w:rPr>
        <w:t xml:space="preserve"> zum</w:t>
      </w:r>
      <w:r w:rsidR="005A5A15">
        <w:rPr>
          <w:sz w:val="20"/>
        </w:rPr>
        <w:t xml:space="preserve"> </w:t>
      </w:r>
      <w:r w:rsidR="005A5A15" w:rsidRPr="005A5A15">
        <w:rPr>
          <w:noProof/>
          <w:lang w:val="de-AT"/>
        </w:rPr>
        <w:t>Zeitpunkt der Antragstellung</w:t>
      </w:r>
      <w:r w:rsidR="005A5A15" w:rsidRPr="00BB3479">
        <w:rPr>
          <w:rStyle w:val="Funotenzeichen"/>
          <w:iCs w:val="0"/>
          <w:position w:val="0"/>
          <w:sz w:val="20"/>
          <w:vertAlign w:val="superscript"/>
        </w:rPr>
        <w:t xml:space="preserve"> </w:t>
      </w:r>
      <w:r w:rsidR="00DF7D87" w:rsidRPr="00BB3479">
        <w:rPr>
          <w:rStyle w:val="Funotenzeichen"/>
          <w:iCs w:val="0"/>
          <w:position w:val="0"/>
          <w:sz w:val="20"/>
          <w:vertAlign w:val="superscript"/>
        </w:rPr>
        <w:footnoteReference w:id="7"/>
      </w:r>
      <w:r w:rsidR="00DF7D87">
        <w:rPr>
          <w:noProof/>
          <w:lang w:val="de-AT"/>
        </w:rPr>
        <w:t>)?</w:t>
      </w:r>
      <w:r w:rsidR="007F61F4">
        <w:rPr>
          <w:noProof/>
          <w:lang w:val="de-AT"/>
        </w:rPr>
        <w:tab/>
      </w:r>
      <w:r w:rsidR="007F61F4">
        <w:rPr>
          <w:noProof/>
          <w:lang w:val="de-AT"/>
        </w:rPr>
        <w:tab/>
      </w:r>
      <w:r w:rsidR="00DF7D87">
        <w:rPr>
          <w:noProof/>
          <w:lang w:val="de-AT"/>
        </w:rPr>
        <w:tab/>
      </w:r>
      <w:r w:rsidR="00DF7D8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DF7D87">
        <w:instrText xml:space="preserve"> FORMCHECKBOX </w:instrText>
      </w:r>
      <w:r w:rsidR="00000000">
        <w:fldChar w:fldCharType="separate"/>
      </w:r>
      <w:r w:rsidR="00DF7D87">
        <w:fldChar w:fldCharType="end"/>
      </w:r>
      <w:r w:rsidR="00DF7D87">
        <w:rPr>
          <w:sz w:val="20"/>
        </w:rPr>
        <w:t xml:space="preserve"> </w:t>
      </w:r>
      <w:r w:rsidR="00DF7D87">
        <w:rPr>
          <w:lang w:val="de-AT"/>
        </w:rPr>
        <w:t>ja</w:t>
      </w:r>
      <w:r w:rsidR="00DF7D87">
        <w:rPr>
          <w:lang w:val="de-AT"/>
        </w:rPr>
        <w:tab/>
      </w:r>
      <w:r w:rsidR="00DF7D8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DF7D87">
        <w:instrText xml:space="preserve"> FORMCHECKBOX </w:instrText>
      </w:r>
      <w:r w:rsidR="00000000">
        <w:fldChar w:fldCharType="separate"/>
      </w:r>
      <w:r w:rsidR="00DF7D87">
        <w:fldChar w:fldCharType="end"/>
      </w:r>
      <w:r w:rsidR="00DF7D87">
        <w:rPr>
          <w:lang w:val="de-AT"/>
        </w:rPr>
        <w:t xml:space="preserve"> nein</w:t>
      </w:r>
    </w:p>
    <w:p w14:paraId="128E2127" w14:textId="77777777" w:rsidR="00BE4B8F" w:rsidRPr="00A566B4" w:rsidRDefault="00DF7D87" w:rsidP="007F61F4">
      <w:pPr>
        <w:numPr>
          <w:ilvl w:val="0"/>
          <w:numId w:val="13"/>
        </w:numPr>
        <w:rPr>
          <w:noProof/>
          <w:lang w:val="de-AT"/>
        </w:rPr>
      </w:pPr>
      <w:r w:rsidRPr="005A5A15">
        <w:rPr>
          <w:szCs w:val="24"/>
        </w:rPr>
        <w:t>die Kriterien für PBT (</w:t>
      </w:r>
      <w:r w:rsidRPr="005A5A15">
        <w:rPr>
          <w:bCs/>
          <w:szCs w:val="24"/>
        </w:rPr>
        <w:t>p</w:t>
      </w:r>
      <w:r w:rsidRPr="005A5A15">
        <w:rPr>
          <w:szCs w:val="24"/>
        </w:rPr>
        <w:t xml:space="preserve">ersistent, </w:t>
      </w:r>
      <w:r w:rsidRPr="005A5A15">
        <w:rPr>
          <w:bCs/>
          <w:szCs w:val="24"/>
        </w:rPr>
        <w:t>b</w:t>
      </w:r>
      <w:r w:rsidRPr="005A5A15">
        <w:rPr>
          <w:szCs w:val="24"/>
        </w:rPr>
        <w:t xml:space="preserve">ioakkumulierend und </w:t>
      </w:r>
      <w:r w:rsidRPr="005A5A15">
        <w:rPr>
          <w:bCs/>
          <w:szCs w:val="24"/>
        </w:rPr>
        <w:t>t</w:t>
      </w:r>
      <w:r w:rsidRPr="005A5A15">
        <w:rPr>
          <w:szCs w:val="24"/>
        </w:rPr>
        <w:t xml:space="preserve">oxisch) oder </w:t>
      </w:r>
      <w:proofErr w:type="spellStart"/>
      <w:r w:rsidRPr="005A5A15">
        <w:rPr>
          <w:szCs w:val="24"/>
        </w:rPr>
        <w:t>vPvB</w:t>
      </w:r>
      <w:proofErr w:type="spellEnd"/>
      <w:r w:rsidRPr="005A5A15">
        <w:rPr>
          <w:szCs w:val="24"/>
        </w:rPr>
        <w:t xml:space="preserve"> (stark persistent und stark bioakkumulierend) erfüllen (REACH, Anhang XIII)</w:t>
      </w:r>
      <w:r w:rsidR="005C6B6C" w:rsidRPr="005C6B6C">
        <w:t xml:space="preserve"> </w:t>
      </w:r>
      <w:r w:rsidR="005C6B6C" w:rsidRPr="00E81D0D">
        <w:rPr>
          <w:rStyle w:val="Funotenzeichen"/>
        </w:rPr>
        <w:footnoteReference w:id="8"/>
      </w:r>
      <w:r w:rsidRPr="005A5A15">
        <w:rPr>
          <w:szCs w:val="24"/>
        </w:rPr>
        <w:t>?</w:t>
      </w:r>
    </w:p>
    <w:p w14:paraId="7BB1E69D" w14:textId="4E226C09" w:rsidR="005A5A15" w:rsidRDefault="00BE4B8F" w:rsidP="00BE4B8F">
      <w:pPr>
        <w:ind w:left="6120"/>
        <w:rPr>
          <w:noProof/>
          <w:lang w:val="de-AT"/>
        </w:rPr>
      </w:pPr>
      <w:r>
        <w:t xml:space="preserve">                         </w:t>
      </w:r>
      <w:r w:rsidR="00DF7D8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DF7D87">
        <w:instrText xml:space="preserve"> FORMCHECKBOX </w:instrText>
      </w:r>
      <w:r w:rsidR="00000000">
        <w:fldChar w:fldCharType="separate"/>
      </w:r>
      <w:r w:rsidR="00DF7D87">
        <w:fldChar w:fldCharType="end"/>
      </w:r>
      <w:r w:rsidR="00DF7D87" w:rsidRPr="005A5A15">
        <w:rPr>
          <w:sz w:val="20"/>
        </w:rPr>
        <w:t xml:space="preserve"> </w:t>
      </w:r>
      <w:r w:rsidR="00DF7D87" w:rsidRPr="005A5A15">
        <w:rPr>
          <w:lang w:val="de-AT"/>
        </w:rPr>
        <w:t>ja</w:t>
      </w:r>
      <w:r w:rsidR="00DF7D87" w:rsidRPr="005A5A15">
        <w:rPr>
          <w:lang w:val="de-AT"/>
        </w:rPr>
        <w:tab/>
      </w:r>
      <w:r w:rsidR="00DF7D8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DF7D87">
        <w:instrText xml:space="preserve"> FORMCHECKBOX </w:instrText>
      </w:r>
      <w:r w:rsidR="00000000">
        <w:fldChar w:fldCharType="separate"/>
      </w:r>
      <w:r w:rsidR="00DF7D87">
        <w:fldChar w:fldCharType="end"/>
      </w:r>
      <w:r w:rsidR="00DF7D87" w:rsidRPr="005A5A15">
        <w:rPr>
          <w:lang w:val="de-AT"/>
        </w:rPr>
        <w:t xml:space="preserve"> nein</w:t>
      </w:r>
      <w:r w:rsidR="005A5A15" w:rsidRPr="005A5A15">
        <w:rPr>
          <w:noProof/>
          <w:lang w:val="de-AT"/>
        </w:rPr>
        <w:t xml:space="preserve"> </w:t>
      </w:r>
    </w:p>
    <w:p w14:paraId="72E9098C" w14:textId="77777777" w:rsidR="007F61F4" w:rsidRPr="007F61F4" w:rsidRDefault="007F61F4" w:rsidP="007F61F4">
      <w:pPr>
        <w:numPr>
          <w:ilvl w:val="0"/>
          <w:numId w:val="13"/>
        </w:numPr>
        <w:rPr>
          <w:noProof/>
          <w:lang w:val="de-AT"/>
        </w:rPr>
      </w:pPr>
      <w:bookmarkStart w:id="17" w:name="_Hlk156838509"/>
      <w:r w:rsidRPr="007F61F4">
        <w:rPr>
          <w:noProof/>
          <w:lang w:val="de-AT"/>
        </w:rPr>
        <w:t>die nach Grenzwerteverordnung [</w:t>
      </w:r>
      <w:r w:rsidRPr="007F61F4">
        <w:rPr>
          <w:noProof/>
          <w:lang w:val="de-AT"/>
        </w:rPr>
        <w:endnoteReference w:id="4"/>
      </w:r>
      <w:r w:rsidRPr="007F61F4">
        <w:rPr>
          <w:noProof/>
          <w:lang w:val="de-AT"/>
        </w:rPr>
        <w:t>] „eindeutig als krebserzeugend ausgewiesene Arbeitsstoffe“ (Anhang III – A1 und A2) und als „krebserzeugende Stoffgruppen oder Stoffgemische“ (Anhang III – C) eingestuft sind</w:t>
      </w:r>
      <w:r>
        <w:rPr>
          <w:noProof/>
          <w:lang w:val="de-AT"/>
        </w:rPr>
        <w:t>?</w:t>
      </w:r>
      <w:r>
        <w:rPr>
          <w:noProof/>
          <w:lang w:val="de-AT"/>
        </w:rPr>
        <w:tab/>
      </w:r>
      <w:r>
        <w:rPr>
          <w:noProof/>
          <w:lang w:val="de-AT"/>
        </w:rPr>
        <w:tab/>
      </w:r>
      <w:r>
        <w:rPr>
          <w:noProof/>
          <w:lang w:val="de-AT"/>
        </w:rPr>
        <w:tab/>
      </w:r>
      <w:r>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sidRPr="007F61F4">
        <w:rPr>
          <w:sz w:val="20"/>
        </w:rPr>
        <w:t xml:space="preserve"> </w:t>
      </w:r>
      <w:r w:rsidRPr="007F61F4">
        <w:rPr>
          <w:lang w:val="de-AT"/>
        </w:rPr>
        <w:t>ja</w:t>
      </w:r>
      <w:r w:rsidRPr="007F61F4">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sidRPr="007F61F4">
        <w:rPr>
          <w:lang w:val="de-AT"/>
        </w:rPr>
        <w:t xml:space="preserve"> nein</w:t>
      </w:r>
    </w:p>
    <w:p w14:paraId="71202B14" w14:textId="03501C04" w:rsidR="007F61F4" w:rsidRDefault="007F61F4" w:rsidP="007F61F4">
      <w:pPr>
        <w:numPr>
          <w:ilvl w:val="0"/>
          <w:numId w:val="13"/>
        </w:numPr>
        <w:rPr>
          <w:noProof/>
          <w:lang w:val="de-AT"/>
        </w:rPr>
      </w:pPr>
      <w:r w:rsidRPr="007F61F4">
        <w:rPr>
          <w:noProof/>
          <w:lang w:val="de-AT"/>
        </w:rPr>
        <w:t>die nach Grenzwerteverordnung als „mit begründetem Verdacht auf krebserzeugendes Potential“ (Anhang III - B) eingestuft sind</w:t>
      </w:r>
      <w:r>
        <w:rPr>
          <w:noProof/>
          <w:lang w:val="de-AT"/>
        </w:rPr>
        <w:t>?</w:t>
      </w:r>
      <w:r>
        <w:rPr>
          <w:noProof/>
          <w:lang w:val="de-AT"/>
        </w:rPr>
        <w:tab/>
      </w:r>
      <w:r>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sidRPr="007F61F4">
        <w:rPr>
          <w:sz w:val="20"/>
        </w:rPr>
        <w:t xml:space="preserve"> </w:t>
      </w:r>
      <w:r w:rsidRPr="007F61F4">
        <w:rPr>
          <w:lang w:val="de-AT"/>
        </w:rPr>
        <w:t>ja</w:t>
      </w:r>
      <w:r w:rsidRPr="007F61F4">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sidRPr="007F61F4">
        <w:rPr>
          <w:lang w:val="de-AT"/>
        </w:rPr>
        <w:t xml:space="preserve"> nein</w:t>
      </w:r>
    </w:p>
    <w:bookmarkEnd w:id="17"/>
    <w:p w14:paraId="69B1D53D" w14:textId="77777777" w:rsidR="00B432D8" w:rsidRPr="005A5A15" w:rsidRDefault="00B432D8" w:rsidP="00B432D8">
      <w:pPr>
        <w:ind w:left="360"/>
        <w:rPr>
          <w:noProof/>
          <w:lang w:val="de-AT"/>
        </w:rPr>
      </w:pPr>
    </w:p>
    <w:p w14:paraId="64BB4472" w14:textId="0D1E6813" w:rsidR="00B432D8" w:rsidRPr="00B432D8" w:rsidRDefault="00B432D8" w:rsidP="00B432D8">
      <w:pPr>
        <w:pStyle w:val="Listenabsatz"/>
        <w:numPr>
          <w:ilvl w:val="0"/>
          <w:numId w:val="13"/>
        </w:numPr>
        <w:rPr>
          <w:lang w:val="de-AT"/>
        </w:rPr>
      </w:pPr>
      <w:r w:rsidRPr="00B432D8">
        <w:rPr>
          <w:noProof/>
          <w:lang w:val="de-AT"/>
        </w:rPr>
        <w:t>Enthalten eingesetzte Gemische mehr als 0,1 Masse% an PBT- oder v</w:t>
      </w:r>
      <w:proofErr w:type="spellStart"/>
      <w:r w:rsidRPr="00B432D8">
        <w:rPr>
          <w:szCs w:val="24"/>
        </w:rPr>
        <w:t>PvB</w:t>
      </w:r>
      <w:proofErr w:type="spellEnd"/>
      <w:r w:rsidRPr="00B432D8">
        <w:rPr>
          <w:szCs w:val="24"/>
        </w:rPr>
        <w:t>-</w:t>
      </w:r>
      <w:r w:rsidRPr="00B432D8">
        <w:rPr>
          <w:noProof/>
          <w:lang w:val="de-AT"/>
        </w:rPr>
        <w:t>Stoffen?</w:t>
      </w:r>
      <w:r w:rsidRPr="00B432D8">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sidRPr="00B432D8">
        <w:rPr>
          <w:sz w:val="20"/>
        </w:rPr>
        <w:t xml:space="preserve"> </w:t>
      </w:r>
      <w:r w:rsidRPr="00B432D8">
        <w:rPr>
          <w:lang w:val="de-AT"/>
        </w:rPr>
        <w:t>ja</w:t>
      </w:r>
      <w:r w:rsidRPr="00B432D8">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sidRPr="00B432D8">
        <w:rPr>
          <w:lang w:val="de-AT"/>
        </w:rPr>
        <w:t xml:space="preserve"> nein</w:t>
      </w:r>
    </w:p>
    <w:p w14:paraId="7A219BC4" w14:textId="1EA80EBE" w:rsidR="00DF7D87" w:rsidRDefault="00DF7D87" w:rsidP="00DF7D87">
      <w:pPr>
        <w:numPr>
          <w:ilvl w:val="0"/>
          <w:numId w:val="18"/>
        </w:numPr>
        <w:tabs>
          <w:tab w:val="clear" w:pos="720"/>
          <w:tab w:val="num" w:pos="-87"/>
        </w:tabs>
        <w:ind w:left="0" w:hanging="227"/>
        <w:rPr>
          <w:noProof/>
          <w:lang w:val="de-AT"/>
        </w:rPr>
      </w:pPr>
      <w:r>
        <w:rPr>
          <w:noProof/>
          <w:lang w:val="de-AT"/>
        </w:rPr>
        <w:lastRenderedPageBreak/>
        <w:t xml:space="preserve">Sind Stoffe und </w:t>
      </w:r>
      <w:r>
        <w:rPr>
          <w:i/>
          <w:noProof/>
        </w:rPr>
        <w:t>Gemische</w:t>
      </w:r>
      <w:r>
        <w:rPr>
          <w:noProof/>
          <w:lang w:val="de-AT"/>
        </w:rPr>
        <w:t xml:space="preserve">, die während der Herstellung ihre Gefährlichkeit entsprechend Punkt </w:t>
      </w:r>
      <w:r w:rsidR="00C8498C">
        <w:rPr>
          <w:noProof/>
          <w:lang w:val="de-AT"/>
        </w:rPr>
        <w:t>3</w:t>
      </w:r>
      <w:r>
        <w:rPr>
          <w:noProof/>
          <w:lang w:val="de-AT"/>
        </w:rPr>
        <w:t>.1 verlieren, zu weniger als den entsprechenden Grenzwerten im neu entstandenen Stoff enthalten?</w:t>
      </w:r>
      <w:r>
        <w:t xml:space="preserve"> </w:t>
      </w:r>
      <w:r>
        <w:tab/>
      </w:r>
      <w:r>
        <w:tab/>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7661B7FE" w14:textId="77777777" w:rsidR="00DF7D87" w:rsidRPr="00C907EC" w:rsidRDefault="00DF7D87" w:rsidP="00DF7D87">
      <w:pPr>
        <w:tabs>
          <w:tab w:val="right" w:pos="9639"/>
        </w:tabs>
        <w:rPr>
          <w:i/>
          <w:szCs w:val="24"/>
        </w:rPr>
      </w:pPr>
      <w:r w:rsidRPr="00C907EC">
        <w:rPr>
          <w:i/>
          <w:noProof/>
          <w:szCs w:val="24"/>
        </w:rPr>
        <w:t>Wenn ja, bitte den Verlust des Gefährlichkeitsmerkmals plausibel darstellen:</w:t>
      </w:r>
    </w:p>
    <w:p w14:paraId="1DDC8CFA" w14:textId="77777777" w:rsidR="00DF7D87" w:rsidRPr="00FD2995" w:rsidRDefault="00DF7D87" w:rsidP="00DF7D87">
      <w:pPr>
        <w:tabs>
          <w:tab w:val="right" w:pos="9639"/>
        </w:tabs>
        <w:rPr>
          <w:u w:val="dotted"/>
          <w:lang w:val="de-AT"/>
        </w:rPr>
      </w:pPr>
      <w:r w:rsidRPr="00C907EC">
        <w:rPr>
          <w:i/>
        </w:rPr>
        <w:t>Anmerkungen/Beilagen Nr.:</w:t>
      </w:r>
      <w:r w:rsidRPr="00FD2995">
        <w:t xml:space="preserve">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3119167B" w14:textId="77777777" w:rsidR="00DF7D87" w:rsidRDefault="00DF7D87" w:rsidP="00DF7D87">
      <w:pPr>
        <w:rPr>
          <w:u w:val="dotted"/>
          <w:lang w:val="de-AT"/>
        </w:rPr>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2A804759" w14:textId="77777777" w:rsidR="00DF7D87" w:rsidRPr="00C5409B" w:rsidRDefault="00DF7D87" w:rsidP="00DF7D87">
      <w:pPr>
        <w:tabs>
          <w:tab w:val="left" w:pos="360"/>
        </w:tabs>
        <w:spacing w:line="240" w:lineRule="auto"/>
        <w:rPr>
          <w:rFonts w:cs="Arial"/>
          <w:szCs w:val="24"/>
          <w:lang w:val="de-AT"/>
        </w:rPr>
      </w:pPr>
      <w:r w:rsidRPr="00C5409B">
        <w:rPr>
          <w:rFonts w:cs="Arial"/>
          <w:b/>
          <w:i/>
          <w:color w:val="000000"/>
          <w:szCs w:val="24"/>
          <w:lang w:val="de-AT" w:eastAsia="de-AT"/>
        </w:rPr>
        <w:t xml:space="preserve">Nachweis(e) zu den angekreuzten Punkten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163DF2EF" w14:textId="77777777" w:rsidR="00EC3CC4" w:rsidRDefault="00EC3CC4" w:rsidP="00EC3CC4">
      <w:pPr>
        <w:tabs>
          <w:tab w:val="left" w:pos="360"/>
        </w:tabs>
        <w:spacing w:line="240" w:lineRule="auto"/>
      </w:pPr>
      <w:r w:rsidRPr="00C5409B">
        <w:rPr>
          <w:rFonts w:cs="Arial"/>
          <w:bCs/>
          <w:i/>
          <w:noProof/>
          <w:sz w:val="18"/>
          <w:szCs w:val="18"/>
        </w:rPr>
        <w:t>D</w:t>
      </w:r>
      <w:r w:rsidRPr="00C5409B">
        <w:rPr>
          <w:rFonts w:cs="Arial"/>
          <w:bCs/>
          <w:i/>
          <w:noProof/>
          <w:sz w:val="18"/>
          <w:szCs w:val="18"/>
          <w:lang w:val="de-AT"/>
        </w:rPr>
        <w:t xml:space="preserve">ie </w:t>
      </w:r>
      <w:r w:rsidRPr="00C5409B">
        <w:rPr>
          <w:rFonts w:cs="Arial"/>
          <w:i/>
          <w:noProof/>
          <w:sz w:val="18"/>
          <w:szCs w:val="18"/>
          <w:lang w:val="de-AT"/>
        </w:rPr>
        <w:t xml:space="preserve">Antragstellerin </w:t>
      </w:r>
      <w:r w:rsidRPr="00C5409B">
        <w:rPr>
          <w:rFonts w:cs="Arial"/>
          <w:bCs/>
          <w:i/>
          <w:noProof/>
          <w:sz w:val="18"/>
          <w:szCs w:val="18"/>
          <w:lang w:val="de-AT"/>
        </w:rPr>
        <w:t xml:space="preserve">erklärt </w:t>
      </w:r>
      <w:r w:rsidRPr="00C5409B">
        <w:rPr>
          <w:rFonts w:cs="Arial"/>
          <w:i/>
          <w:noProof/>
          <w:sz w:val="18"/>
          <w:szCs w:val="18"/>
          <w:lang w:val="de-AT"/>
        </w:rPr>
        <w:t>die Nichtverwendung der verbotenen und beschränkten Stoffe und Gemische und legt entsprechende Erklärungen der Vorlieferanten vor</w:t>
      </w:r>
      <w:r w:rsidRPr="00C5409B" w:rsidDel="00F32369">
        <w:rPr>
          <w:rFonts w:cs="Arial"/>
          <w:sz w:val="18"/>
          <w:szCs w:val="18"/>
        </w:rPr>
        <w:t xml:space="preserve"> </w:t>
      </w:r>
    </w:p>
    <w:p w14:paraId="619D66E1" w14:textId="77777777" w:rsidR="00EC3CC4" w:rsidRPr="00FD2995" w:rsidRDefault="00EC3CC4" w:rsidP="00EC3CC4">
      <w:pPr>
        <w:tabs>
          <w:tab w:val="right" w:pos="9639"/>
        </w:tabs>
        <w:rPr>
          <w:u w:val="dotted"/>
          <w:lang w:val="de-AT"/>
        </w:rPr>
      </w:pPr>
      <w:r>
        <w:t>Anmerkungen: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6E80BE72" w14:textId="77777777" w:rsidR="00EC3CC4" w:rsidRDefault="00EC3CC4" w:rsidP="00EC3CC4">
      <w:pPr>
        <w:rPr>
          <w:u w:val="dotted"/>
          <w:lang w:val="de-AT"/>
        </w:rPr>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5C170D27" w14:textId="77777777" w:rsidR="001348D1" w:rsidRDefault="001348D1" w:rsidP="00A202D3">
      <w:pPr>
        <w:pStyle w:val="janeinPunktation"/>
        <w:numPr>
          <w:ilvl w:val="0"/>
          <w:numId w:val="0"/>
        </w:numPr>
        <w:ind w:left="360"/>
      </w:pPr>
    </w:p>
    <w:p w14:paraId="7B60872D" w14:textId="77777777" w:rsidR="001348D1" w:rsidRDefault="00F95EC5" w:rsidP="00F95EC5">
      <w:pPr>
        <w:pStyle w:val="berschrift2"/>
        <w:numPr>
          <w:ilvl w:val="0"/>
          <w:numId w:val="0"/>
        </w:numPr>
      </w:pPr>
      <w:r>
        <w:t xml:space="preserve">Punkt 3.2 Allgemeine Anforderungen </w:t>
      </w:r>
      <w:r w:rsidRPr="006C55FB">
        <w:t>an Dämmstoffe</w:t>
      </w:r>
    </w:p>
    <w:p w14:paraId="412ECCC6" w14:textId="77777777" w:rsidR="00F95EC5" w:rsidRDefault="00F95EC5" w:rsidP="00F95EC5">
      <w:pPr>
        <w:pStyle w:val="berschrift3"/>
        <w:numPr>
          <w:ilvl w:val="0"/>
          <w:numId w:val="0"/>
        </w:numPr>
      </w:pPr>
      <w:r>
        <w:t>Punkt 3.2.1 Funktionseinheit</w:t>
      </w:r>
    </w:p>
    <w:p w14:paraId="3B72927C" w14:textId="77777777" w:rsidR="00005D47" w:rsidRDefault="00005D47" w:rsidP="00F95EC5">
      <w:r>
        <w:t xml:space="preserve">Art des Dämmstoffes: </w:t>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356A6E9F" w14:textId="28B0EB2F" w:rsidR="00F95EC5" w:rsidRDefault="00F95EC5" w:rsidP="00F95EC5">
      <w:r>
        <w:t>Funktionseinheit</w:t>
      </w:r>
      <w:r w:rsidR="006D77DB">
        <w:t xml:space="preserve"> (FE)</w:t>
      </w:r>
      <w:r>
        <w:t xml:space="preserve"> </w:t>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[kg] = </w:t>
      </w:r>
      <w:r>
        <w:rPr>
          <w:rFonts w:ascii="Symbol" w:eastAsia="Symbol" w:hAnsi="Symbol" w:cs="Symbol"/>
        </w:rPr>
        <w:t>r</w:t>
      </w:r>
      <w:r>
        <w:t xml:space="preserve"> </w:t>
      </w:r>
      <w:r>
        <w:rPr>
          <w:u w:val="dotted"/>
          <w:lang w:val="de-AT"/>
        </w:rPr>
        <w:fldChar w:fldCharType="begin">
          <w:ffData>
            <w:name w:val="Text25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[kg/m</w:t>
      </w:r>
      <w:proofErr w:type="gramStart"/>
      <w:r>
        <w:rPr>
          <w:vertAlign w:val="superscript"/>
        </w:rPr>
        <w:t>3</w:t>
      </w:r>
      <w:r>
        <w:t>]*</w:t>
      </w:r>
      <w:proofErr w:type="gramEnd"/>
      <w:r>
        <w:t xml:space="preserve"> </w:t>
      </w:r>
      <w:r>
        <w:rPr>
          <w:rFonts w:ascii="Symbol" w:eastAsia="Symbol" w:hAnsi="Symbol" w:cs="Symbol"/>
        </w:rPr>
        <w:t>l</w:t>
      </w:r>
      <w:r w:rsidR="005F5B20">
        <w:rPr>
          <w:vertAlign w:val="subscript"/>
        </w:rPr>
        <w:t>D</w:t>
      </w:r>
      <w:r w:rsidR="005F5B20">
        <w:t xml:space="preserve"> </w:t>
      </w:r>
      <w:r>
        <w:rPr>
          <w:u w:val="dotted"/>
          <w:lang w:val="de-AT"/>
        </w:rPr>
        <w:fldChar w:fldCharType="begin">
          <w:ffData>
            <w:name w:val="Text25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[W/</w:t>
      </w:r>
      <w:proofErr w:type="spellStart"/>
      <w:r>
        <w:t>mK</w:t>
      </w:r>
      <w:proofErr w:type="spellEnd"/>
      <w:r>
        <w:t>]</w:t>
      </w:r>
    </w:p>
    <w:p w14:paraId="28917326" w14:textId="2DCBBCEA" w:rsidR="003A4664" w:rsidRPr="00C35CF4" w:rsidRDefault="003A4664" w:rsidP="00F95EC5">
      <w:pPr>
        <w:rPr>
          <w:sz w:val="20"/>
          <w:lang w:eastAsia="en-US"/>
        </w:rPr>
      </w:pPr>
      <w:r w:rsidRPr="00C35CF4">
        <w:rPr>
          <w:sz w:val="20"/>
          <w:lang w:eastAsia="en-US"/>
        </w:rPr>
        <w:t xml:space="preserve">FE ist die Masse [kg] eines Dämmstoffes von 1 m² mit der Dicke des Wertes von </w:t>
      </w:r>
      <w:proofErr w:type="spellStart"/>
      <w:r w:rsidRPr="00C35CF4">
        <w:rPr>
          <w:sz w:val="20"/>
          <w:lang w:eastAsia="en-US"/>
        </w:rPr>
        <w:t>λ</w:t>
      </w:r>
      <w:proofErr w:type="gramStart"/>
      <w:r w:rsidRPr="00C35CF4">
        <w:rPr>
          <w:sz w:val="20"/>
          <w:vertAlign w:val="subscript"/>
          <w:lang w:eastAsia="en-US"/>
        </w:rPr>
        <w:t>D</w:t>
      </w:r>
      <w:proofErr w:type="spellEnd"/>
      <w:r w:rsidRPr="00C35CF4">
        <w:rPr>
          <w:sz w:val="20"/>
          <w:lang w:eastAsia="en-US"/>
        </w:rPr>
        <w:t xml:space="preserve">  (</w:t>
      </w:r>
      <w:proofErr w:type="gramEnd"/>
      <w:r w:rsidRPr="00C35CF4">
        <w:rPr>
          <w:sz w:val="20"/>
          <w:lang w:eastAsia="en-US"/>
        </w:rPr>
        <w:t>Nennwert der Wärmeleitfähigkeit gemäß CE-Kennzeichnung) in Meter.</w:t>
      </w:r>
    </w:p>
    <w:p w14:paraId="07EFE5AC" w14:textId="2100A0FD" w:rsidR="003A4664" w:rsidRPr="00C35CF4" w:rsidRDefault="00F66731" w:rsidP="003A4664">
      <w:pPr>
        <w:rPr>
          <w:rFonts w:ascii="Calibri" w:hAnsi="Calibri"/>
          <w:sz w:val="20"/>
          <w:lang w:val="de-AT" w:eastAsia="en-US"/>
        </w:rPr>
      </w:pPr>
      <w:r>
        <w:rPr>
          <w:sz w:val="20"/>
          <w:lang w:eastAsia="en-US"/>
        </w:rPr>
        <w:t>Beispiel</w:t>
      </w:r>
      <w:r w:rsidR="003A4664" w:rsidRPr="00C35CF4">
        <w:rPr>
          <w:sz w:val="20"/>
          <w:lang w:eastAsia="en-US"/>
        </w:rPr>
        <w:t xml:space="preserve">. </w:t>
      </w:r>
      <w:proofErr w:type="spellStart"/>
      <w:r w:rsidR="003A4664" w:rsidRPr="00C35CF4">
        <w:rPr>
          <w:sz w:val="20"/>
          <w:lang w:eastAsia="en-US"/>
        </w:rPr>
        <w:t>geg</w:t>
      </w:r>
      <w:proofErr w:type="spellEnd"/>
      <w:r w:rsidR="003A4664" w:rsidRPr="00C35CF4">
        <w:rPr>
          <w:sz w:val="20"/>
          <w:lang w:eastAsia="en-US"/>
        </w:rPr>
        <w:t xml:space="preserve">: </w:t>
      </w:r>
      <w:proofErr w:type="spellStart"/>
      <w:r w:rsidR="003A4664" w:rsidRPr="00C35CF4">
        <w:rPr>
          <w:sz w:val="20"/>
          <w:lang w:eastAsia="en-US"/>
        </w:rPr>
        <w:t>λD</w:t>
      </w:r>
      <w:proofErr w:type="spellEnd"/>
      <w:r w:rsidR="003A4664" w:rsidRPr="00C35CF4">
        <w:rPr>
          <w:sz w:val="20"/>
          <w:lang w:eastAsia="en-US"/>
        </w:rPr>
        <w:t xml:space="preserve"> = 0,04 W/</w:t>
      </w:r>
      <w:proofErr w:type="spellStart"/>
      <w:r w:rsidR="003A4664" w:rsidRPr="00C35CF4">
        <w:rPr>
          <w:sz w:val="20"/>
          <w:lang w:eastAsia="en-US"/>
        </w:rPr>
        <w:t>mK</w:t>
      </w:r>
      <w:proofErr w:type="spellEnd"/>
      <w:r w:rsidR="003A4664" w:rsidRPr="00C35CF4">
        <w:rPr>
          <w:sz w:val="20"/>
          <w:lang w:eastAsia="en-US"/>
        </w:rPr>
        <w:t xml:space="preserve"> → Dicke d = 0,04 m = 4 cm; Dichte ρ = 34 kg/m</w:t>
      </w:r>
      <w:proofErr w:type="gramStart"/>
      <w:r w:rsidR="003A4664" w:rsidRPr="00C35CF4">
        <w:rPr>
          <w:sz w:val="20"/>
          <w:lang w:eastAsia="en-US"/>
        </w:rPr>
        <w:t>³  →</w:t>
      </w:r>
      <w:proofErr w:type="gramEnd"/>
      <w:r w:rsidR="003A4664" w:rsidRPr="00C35CF4">
        <w:rPr>
          <w:sz w:val="20"/>
          <w:lang w:eastAsia="en-US"/>
        </w:rPr>
        <w:t xml:space="preserve"> Volumen = 1 m²*0,04 m = 0,04 m³ → Masse m = Funktionseinheit (FE) = V* ρ = 0,04*34= 1,36 kg. </w:t>
      </w:r>
    </w:p>
    <w:p w14:paraId="28E61F01" w14:textId="4AABC7E5" w:rsidR="00F66731" w:rsidRDefault="00F66731" w:rsidP="00F66731">
      <w:r w:rsidRPr="00C35CF4">
        <w:rPr>
          <w:sz w:val="20"/>
          <w:lang w:eastAsia="en-US"/>
        </w:rPr>
        <w:t xml:space="preserve">Würde sich also bei einer EPD der GWP-Wert der Module A1-A3 auf m³ oder auf 1 kg beziehen, müsste auf 1,36 kg = FE umgerechnet werden. Ein Ergebnis &lt; 4,9 kg </w:t>
      </w:r>
      <w:r w:rsidRPr="00C35CF4">
        <w:rPr>
          <w:rFonts w:cs="Arial"/>
          <w:sz w:val="20"/>
        </w:rPr>
        <w:t>CO</w:t>
      </w:r>
      <w:r w:rsidRPr="00C35CF4">
        <w:rPr>
          <w:rFonts w:cs="Arial"/>
          <w:sz w:val="20"/>
          <w:vertAlign w:val="subscript"/>
        </w:rPr>
        <w:t>2</w:t>
      </w:r>
      <w:r w:rsidRPr="00C35CF4">
        <w:rPr>
          <w:rFonts w:cs="Arial"/>
          <w:sz w:val="20"/>
        </w:rPr>
        <w:t xml:space="preserve">-Äquiv </w:t>
      </w:r>
      <w:r>
        <w:rPr>
          <w:rFonts w:cs="Arial"/>
          <w:sz w:val="20"/>
        </w:rPr>
        <w:t xml:space="preserve">auf Basis </w:t>
      </w:r>
      <w:proofErr w:type="spellStart"/>
      <w:r>
        <w:rPr>
          <w:rFonts w:cs="Arial"/>
          <w:sz w:val="20"/>
        </w:rPr>
        <w:t>GaBi</w:t>
      </w:r>
      <w:proofErr w:type="spellEnd"/>
      <w:r>
        <w:rPr>
          <w:rFonts w:cs="Arial"/>
          <w:sz w:val="20"/>
        </w:rPr>
        <w:t xml:space="preserve"> Daten bzw. &lt; 5,0 auf Basis </w:t>
      </w:r>
      <w:proofErr w:type="spellStart"/>
      <w:r>
        <w:rPr>
          <w:rFonts w:cs="Arial"/>
          <w:sz w:val="20"/>
        </w:rPr>
        <w:t>Ecoinvent</w:t>
      </w:r>
      <w:proofErr w:type="spellEnd"/>
      <w:r>
        <w:rPr>
          <w:rFonts w:cs="Arial"/>
          <w:sz w:val="20"/>
        </w:rPr>
        <w:t xml:space="preserve"> Daten (jeweils gemäß EN 15804</w:t>
      </w:r>
      <w:r w:rsidR="00774853">
        <w:rPr>
          <w:rFonts w:cs="Arial"/>
          <w:sz w:val="20"/>
        </w:rPr>
        <w:t>[7</w:t>
      </w:r>
      <w:proofErr w:type="gramStart"/>
      <w:r w:rsidR="00774853">
        <w:rPr>
          <w:rFonts w:cs="Arial"/>
          <w:sz w:val="20"/>
        </w:rPr>
        <w:t xml:space="preserve">] </w:t>
      </w:r>
      <w:r>
        <w:rPr>
          <w:rFonts w:cs="Arial"/>
          <w:sz w:val="20"/>
        </w:rPr>
        <w:t>)</w:t>
      </w:r>
      <w:proofErr w:type="gramEnd"/>
      <w:r>
        <w:rPr>
          <w:rFonts w:cs="Arial"/>
          <w:sz w:val="20"/>
        </w:rPr>
        <w:t xml:space="preserve"> </w:t>
      </w:r>
      <w:r w:rsidRPr="00C35CF4">
        <w:rPr>
          <w:rFonts w:cs="Arial"/>
          <w:sz w:val="20"/>
        </w:rPr>
        <w:t>wäre konform.</w:t>
      </w:r>
    </w:p>
    <w:p w14:paraId="31B567CC" w14:textId="1E6F5270" w:rsidR="00B8588A" w:rsidRPr="008409EC" w:rsidRDefault="00B8588A" w:rsidP="00B8588A">
      <w:pPr>
        <w:pStyle w:val="berschrift3"/>
        <w:numPr>
          <w:ilvl w:val="0"/>
          <w:numId w:val="0"/>
        </w:numPr>
        <w:tabs>
          <w:tab w:val="clear" w:pos="567"/>
          <w:tab w:val="clear" w:pos="709"/>
        </w:tabs>
        <w:overflowPunct/>
        <w:autoSpaceDE/>
        <w:autoSpaceDN/>
        <w:adjustRightInd/>
        <w:spacing w:line="240" w:lineRule="auto"/>
        <w:ind w:left="709" w:hanging="709"/>
        <w:textAlignment w:val="auto"/>
      </w:pPr>
      <w:r>
        <w:t>Punkt 3.2.</w:t>
      </w:r>
      <w:bookmarkStart w:id="18" w:name="_Toc57196144"/>
      <w:r w:rsidR="00BE4B8F">
        <w:t xml:space="preserve">2 </w:t>
      </w:r>
      <w:r w:rsidRPr="008409EC">
        <w:t>Flammschutzmittel</w:t>
      </w:r>
      <w:bookmarkEnd w:id="18"/>
    </w:p>
    <w:p w14:paraId="175BC62B" w14:textId="77777777" w:rsidR="00B8588A" w:rsidRDefault="00B8588A">
      <w:pPr>
        <w:pStyle w:val="janein"/>
        <w:rPr>
          <w:iCs/>
        </w:rPr>
      </w:pPr>
      <w:r w:rsidRPr="00B8588A">
        <w:rPr>
          <w:iCs/>
        </w:rPr>
        <w:t xml:space="preserve">Enthalten </w:t>
      </w:r>
      <w:r>
        <w:rPr>
          <w:iCs/>
        </w:rPr>
        <w:t xml:space="preserve">eingesetzte Dämmstoffe </w:t>
      </w:r>
    </w:p>
    <w:p w14:paraId="36CE16EB" w14:textId="77777777" w:rsidR="006D77DB" w:rsidRPr="00B8588A" w:rsidRDefault="00B8588A" w:rsidP="00B8588A">
      <w:pPr>
        <w:pStyle w:val="janein"/>
        <w:numPr>
          <w:ilvl w:val="0"/>
          <w:numId w:val="18"/>
        </w:numPr>
        <w:rPr>
          <w:iCs/>
        </w:rPr>
      </w:pPr>
      <w:r w:rsidRPr="00FD57C7">
        <w:rPr>
          <w:rFonts w:cs="Arial"/>
          <w:szCs w:val="24"/>
          <w:lang w:val="de-AT"/>
        </w:rPr>
        <w:t xml:space="preserve">Flammschutzmittel, die als persistente, </w:t>
      </w:r>
      <w:proofErr w:type="spellStart"/>
      <w:r w:rsidRPr="00FD57C7">
        <w:rPr>
          <w:rFonts w:cs="Arial"/>
          <w:szCs w:val="24"/>
          <w:lang w:val="de-AT"/>
        </w:rPr>
        <w:t>bioakkumulierbare</w:t>
      </w:r>
      <w:proofErr w:type="spellEnd"/>
      <w:r w:rsidRPr="00FD57C7">
        <w:rPr>
          <w:rFonts w:cs="Arial"/>
          <w:szCs w:val="24"/>
          <w:lang w:val="de-AT"/>
        </w:rPr>
        <w:t xml:space="preserve"> und toxische (PBT-) Stoffe oder als sehr persistente und sehr </w:t>
      </w:r>
      <w:proofErr w:type="spellStart"/>
      <w:r w:rsidRPr="00FD57C7">
        <w:rPr>
          <w:rFonts w:cs="Arial"/>
          <w:szCs w:val="24"/>
          <w:lang w:val="de-AT"/>
        </w:rPr>
        <w:t>bioakkumulierbare</w:t>
      </w:r>
      <w:proofErr w:type="spellEnd"/>
      <w:r w:rsidRPr="00FD57C7">
        <w:rPr>
          <w:rFonts w:cs="Arial"/>
          <w:szCs w:val="24"/>
          <w:lang w:val="de-AT"/>
        </w:rPr>
        <w:t xml:space="preserve"> (</w:t>
      </w:r>
      <w:proofErr w:type="spellStart"/>
      <w:r w:rsidRPr="00FD57C7">
        <w:rPr>
          <w:rFonts w:cs="Arial"/>
          <w:szCs w:val="24"/>
          <w:lang w:val="de-AT"/>
        </w:rPr>
        <w:t>vPvB</w:t>
      </w:r>
      <w:proofErr w:type="spellEnd"/>
      <w:r w:rsidRPr="00FD57C7">
        <w:rPr>
          <w:rFonts w:cs="Arial"/>
          <w:szCs w:val="24"/>
          <w:lang w:val="de-AT"/>
        </w:rPr>
        <w:t>-) Stoffe nach den Kriterien der Verordnung 1907/2006/EC (REACH), Annex XIII, identifiziert sind</w:t>
      </w:r>
      <w:r>
        <w:rPr>
          <w:rFonts w:cs="Arial"/>
          <w:szCs w:val="24"/>
          <w:lang w:val="de-AT"/>
        </w:rPr>
        <w:t xml:space="preserve">? </w:t>
      </w:r>
      <w:r>
        <w:rPr>
          <w:rFonts w:cs="Arial"/>
          <w:szCs w:val="24"/>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1B521129" w14:textId="0F321E19" w:rsidR="00B8588A" w:rsidRDefault="00B8588A" w:rsidP="00B8588A">
      <w:pPr>
        <w:pStyle w:val="janein"/>
        <w:numPr>
          <w:ilvl w:val="0"/>
          <w:numId w:val="18"/>
        </w:numPr>
        <w:rPr>
          <w:b/>
          <w:bCs/>
        </w:rPr>
      </w:pPr>
      <w:r w:rsidRPr="00FD57C7">
        <w:rPr>
          <w:rFonts w:cs="Arial"/>
          <w:szCs w:val="24"/>
          <w:lang w:val="de-AT"/>
        </w:rPr>
        <w:t>halogenierten organischen Verbindungen</w:t>
      </w:r>
      <w:r w:rsidR="00124E38">
        <w:rPr>
          <w:rFonts w:cs="Arial"/>
          <w:szCs w:val="24"/>
          <w:lang w:val="de-AT"/>
        </w:rPr>
        <w:t xml:space="preserve"> </w:t>
      </w:r>
      <w:r w:rsidR="00124E38" w:rsidRPr="00FD57C7">
        <w:rPr>
          <w:rFonts w:cs="Arial"/>
          <w:szCs w:val="24"/>
          <w:lang w:val="de-AT"/>
        </w:rPr>
        <w:t>als</w:t>
      </w:r>
      <w:r w:rsidRPr="00FD57C7">
        <w:rPr>
          <w:rFonts w:cs="Arial"/>
          <w:szCs w:val="24"/>
          <w:lang w:val="de-AT"/>
        </w:rPr>
        <w:t xml:space="preserve"> Flammschutzmittel</w:t>
      </w:r>
      <w:r>
        <w:rPr>
          <w:rFonts w:cs="Arial"/>
          <w:szCs w:val="24"/>
          <w:lang w:val="de-AT"/>
        </w:rPr>
        <w:t>?</w:t>
      </w:r>
      <w:r>
        <w:rPr>
          <w:rFonts w:cs="Arial"/>
          <w:szCs w:val="24"/>
          <w:lang w:val="de-AT"/>
        </w:rPr>
        <w:tab/>
        <w:t xml:space="preserve">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366918ED" w14:textId="77777777" w:rsidR="00B8588A" w:rsidRDefault="00B8588A">
      <w:pPr>
        <w:pStyle w:val="janein"/>
        <w:rPr>
          <w:b/>
          <w:bCs/>
        </w:rPr>
      </w:pPr>
    </w:p>
    <w:p w14:paraId="78EE1D6D" w14:textId="77777777" w:rsidR="00B8588A" w:rsidRPr="00C5409B" w:rsidRDefault="00B8588A" w:rsidP="00B8588A">
      <w:pPr>
        <w:pStyle w:val="Default"/>
        <w:rPr>
          <w:rFonts w:ascii="Arial" w:hAnsi="Arial" w:cs="Arial"/>
          <w:u w:val="dotted"/>
        </w:rPr>
      </w:pPr>
      <w:r w:rsidRPr="00C5409B">
        <w:rPr>
          <w:rFonts w:ascii="Arial" w:hAnsi="Arial" w:cs="Arial"/>
          <w:b/>
          <w:i/>
        </w:rPr>
        <w:t>Nachweis(e) siehe Beilage Nr</w:t>
      </w:r>
      <w:r w:rsidRPr="00C5409B">
        <w:rPr>
          <w:rFonts w:ascii="Arial" w:hAnsi="Arial" w:cs="Arial"/>
        </w:rPr>
        <w:t xml:space="preserve">. </w:t>
      </w:r>
      <w:r w:rsidRPr="00C5409B">
        <w:rPr>
          <w:rFonts w:ascii="Arial" w:hAnsi="Arial" w:cs="Arial"/>
          <w:u w:val="dotted"/>
        </w:rPr>
        <w:fldChar w:fldCharType="begin">
          <w:ffData>
            <w:name w:val="Text27"/>
            <w:enabled/>
            <w:calcOnExit w:val="0"/>
            <w:textInput/>
          </w:ffData>
        </w:fldChar>
      </w:r>
      <w:r w:rsidRPr="00C5409B">
        <w:rPr>
          <w:rFonts w:ascii="Arial" w:hAnsi="Arial" w:cs="Arial"/>
          <w:u w:val="dotted"/>
        </w:rPr>
        <w:instrText xml:space="preserve"> FORMTEXT </w:instrText>
      </w:r>
      <w:r w:rsidRPr="00C5409B">
        <w:rPr>
          <w:rFonts w:ascii="Arial" w:hAnsi="Arial" w:cs="Arial"/>
          <w:u w:val="dotted"/>
        </w:rPr>
      </w:r>
      <w:r w:rsidRPr="00C5409B">
        <w:rPr>
          <w:rFonts w:ascii="Arial" w:hAnsi="Arial" w:cs="Arial"/>
          <w:u w:val="dotted"/>
        </w:rPr>
        <w:fldChar w:fldCharType="separate"/>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u w:val="dotted"/>
        </w:rPr>
        <w:fldChar w:fldCharType="end"/>
      </w:r>
    </w:p>
    <w:p w14:paraId="61EBDCED" w14:textId="77777777" w:rsidR="008055FF" w:rsidRPr="00416A8F" w:rsidRDefault="00B8588A" w:rsidP="008055FF">
      <w:pPr>
        <w:spacing w:before="170" w:line="288" w:lineRule="auto"/>
        <w:ind w:right="214"/>
        <w:jc w:val="both"/>
        <w:rPr>
          <w:rFonts w:cs="Arial"/>
          <w:i/>
          <w:szCs w:val="24"/>
        </w:rPr>
      </w:pPr>
      <w:r w:rsidRPr="00C5409B">
        <w:rPr>
          <w:rFonts w:cs="Arial"/>
          <w:bCs/>
          <w:i/>
          <w:noProof/>
          <w:sz w:val="18"/>
          <w:szCs w:val="18"/>
        </w:rPr>
        <w:lastRenderedPageBreak/>
        <w:t xml:space="preserve">Die </w:t>
      </w:r>
      <w:r w:rsidRPr="00C5409B">
        <w:rPr>
          <w:rFonts w:cs="Arial"/>
          <w:i/>
          <w:noProof/>
          <w:sz w:val="18"/>
          <w:szCs w:val="18"/>
        </w:rPr>
        <w:t xml:space="preserve">Antragstellerin </w:t>
      </w:r>
      <w:r w:rsidRPr="00C5409B">
        <w:rPr>
          <w:rFonts w:cs="Arial"/>
          <w:bCs/>
          <w:i/>
          <w:noProof/>
          <w:sz w:val="18"/>
          <w:szCs w:val="18"/>
        </w:rPr>
        <w:t xml:space="preserve">erklärt </w:t>
      </w:r>
      <w:r w:rsidRPr="00C5409B">
        <w:rPr>
          <w:rFonts w:cs="Arial"/>
          <w:i/>
          <w:noProof/>
          <w:sz w:val="18"/>
          <w:szCs w:val="18"/>
        </w:rPr>
        <w:t xml:space="preserve">die Nichtverwendung und legt gegebenenfalls Erklärungen der </w:t>
      </w:r>
      <w:r w:rsidRPr="00B8588A">
        <w:rPr>
          <w:rFonts w:cs="Arial"/>
          <w:i/>
          <w:noProof/>
          <w:sz w:val="18"/>
          <w:szCs w:val="18"/>
        </w:rPr>
        <w:t>Hersteller/Lieferanten</w:t>
      </w:r>
      <w:r w:rsidRPr="00C5409B">
        <w:rPr>
          <w:rFonts w:cs="Arial"/>
          <w:i/>
          <w:noProof/>
          <w:sz w:val="18"/>
          <w:szCs w:val="18"/>
        </w:rPr>
        <w:t xml:space="preserve"> vor</w:t>
      </w:r>
      <w:r w:rsidR="008055FF">
        <w:rPr>
          <w:rFonts w:cs="Arial"/>
          <w:i/>
          <w:noProof/>
          <w:sz w:val="18"/>
          <w:szCs w:val="18"/>
        </w:rPr>
        <w:t xml:space="preserve">. </w:t>
      </w:r>
      <w:r w:rsidR="008055FF" w:rsidRPr="008055FF">
        <w:rPr>
          <w:rFonts w:cs="Arial"/>
          <w:i/>
          <w:noProof/>
          <w:sz w:val="18"/>
          <w:szCs w:val="18"/>
        </w:rPr>
        <w:t>Kann die Einhaltung nicht erklärt werden, ist der Gehalt der Halogene Fluor, Chlor und Brom durch Verbrennungsanalyse nach ÖNORM EN 14582[</w:t>
      </w:r>
      <w:r w:rsidR="008055FF" w:rsidRPr="008055FF">
        <w:rPr>
          <w:noProof/>
          <w:sz w:val="18"/>
          <w:szCs w:val="18"/>
        </w:rPr>
        <w:endnoteReference w:id="5"/>
      </w:r>
      <w:r w:rsidR="008055FF" w:rsidRPr="008055FF">
        <w:rPr>
          <w:rFonts w:cs="Arial"/>
          <w:i/>
          <w:noProof/>
          <w:sz w:val="18"/>
          <w:szCs w:val="18"/>
        </w:rPr>
        <w:t>] zu bestimmen und darf als Anteil tolerierbarer Verunreinigungen 0,1 g/kg nicht überschreiten.</w:t>
      </w:r>
    </w:p>
    <w:p w14:paraId="30875387" w14:textId="77777777" w:rsidR="00B8588A" w:rsidRPr="00B8588A" w:rsidRDefault="00B8588A" w:rsidP="00B8588A">
      <w:pPr>
        <w:pStyle w:val="Default"/>
        <w:rPr>
          <w:rFonts w:ascii="Arial" w:hAnsi="Arial" w:cs="Arial"/>
          <w:i/>
          <w:noProof/>
          <w:sz w:val="18"/>
          <w:szCs w:val="18"/>
        </w:rPr>
      </w:pPr>
    </w:p>
    <w:p w14:paraId="529C3D4E" w14:textId="77777777" w:rsidR="00B8588A" w:rsidRDefault="00B8588A" w:rsidP="00B8588A">
      <w:pPr>
        <w:pStyle w:val="janeinPunktation"/>
        <w:numPr>
          <w:ilvl w:val="0"/>
          <w:numId w:val="0"/>
        </w:numPr>
        <w:tabs>
          <w:tab w:val="clear" w:pos="7938"/>
          <w:tab w:val="left" w:pos="8222"/>
        </w:tabs>
        <w:ind w:left="360"/>
      </w:pPr>
    </w:p>
    <w:p w14:paraId="4EE8BC51" w14:textId="77777777" w:rsidR="00B8588A" w:rsidRPr="00B353C8" w:rsidRDefault="00B8588A" w:rsidP="00B8588A">
      <w:pPr>
        <w:pStyle w:val="janeinPunktation"/>
        <w:numPr>
          <w:ilvl w:val="0"/>
          <w:numId w:val="22"/>
        </w:numPr>
        <w:shd w:val="clear" w:color="auto" w:fill="92CDDC"/>
        <w:tabs>
          <w:tab w:val="clear" w:pos="7938"/>
          <w:tab w:val="left" w:pos="8222"/>
        </w:tabs>
        <w:rPr>
          <w:rFonts w:cs="Arial"/>
          <w:szCs w:val="24"/>
          <w:lang w:val="de-AT"/>
        </w:rPr>
      </w:pPr>
      <w:r w:rsidRPr="00B353C8">
        <w:rPr>
          <w:rFonts w:cs="Arial"/>
          <w:szCs w:val="24"/>
          <w:lang w:val="de-AT"/>
        </w:rPr>
        <w:t>Folgendes Flammschutzmittel wird eingesetzt (Name,</w:t>
      </w:r>
      <w:r w:rsidRPr="00B353C8">
        <w:rPr>
          <w:rFonts w:cs="Arial"/>
          <w:spacing w:val="-3"/>
          <w:szCs w:val="24"/>
          <w:lang w:val="de-AT"/>
        </w:rPr>
        <w:t xml:space="preserve"> </w:t>
      </w:r>
      <w:r w:rsidRPr="00B353C8">
        <w:rPr>
          <w:rFonts w:cs="Arial"/>
          <w:szCs w:val="24"/>
          <w:lang w:val="de-AT"/>
        </w:rPr>
        <w:t>CAS-Nr.)</w:t>
      </w:r>
    </w:p>
    <w:p w14:paraId="518D473E" w14:textId="77777777" w:rsidR="00B8588A" w:rsidRPr="00B353C8" w:rsidRDefault="00B8588A" w:rsidP="00B8588A">
      <w:pPr>
        <w:pStyle w:val="janeinPunktation"/>
        <w:numPr>
          <w:ilvl w:val="0"/>
          <w:numId w:val="0"/>
        </w:numPr>
        <w:shd w:val="clear" w:color="auto" w:fill="92CDDC"/>
        <w:tabs>
          <w:tab w:val="clear" w:pos="364"/>
          <w:tab w:val="clear" w:pos="7938"/>
          <w:tab w:val="left" w:pos="8222"/>
        </w:tabs>
        <w:ind w:left="360"/>
        <w:rPr>
          <w:rFonts w:cs="Arial"/>
          <w:szCs w:val="24"/>
          <w:lang w:val="de-AT"/>
        </w:rPr>
      </w:pP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p>
    <w:p w14:paraId="33F2EADE" w14:textId="77777777" w:rsidR="00B8588A" w:rsidRPr="00B353C8" w:rsidRDefault="00B8588A" w:rsidP="00B8588A">
      <w:pPr>
        <w:pStyle w:val="AnmerkungBeilage"/>
        <w:shd w:val="clear" w:color="auto" w:fill="92CDDC"/>
        <w:tabs>
          <w:tab w:val="left" w:pos="2835"/>
        </w:tabs>
        <w:ind w:left="360"/>
        <w:rPr>
          <w:rFonts w:cs="Arial"/>
          <w:szCs w:val="24"/>
          <w:lang w:val="de-AT"/>
        </w:rPr>
      </w:pPr>
      <w:r w:rsidRPr="00B353C8">
        <w:rPr>
          <w:rFonts w:cs="Arial"/>
          <w:szCs w:val="24"/>
          <w:lang w:val="de-AT"/>
        </w:rPr>
        <w:t xml:space="preserve">Der Anteil des Flammschutzmittels am Gesamtprodukt beträgt </w:t>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t>% Massenprozent</w:t>
      </w:r>
    </w:p>
    <w:p w14:paraId="09291C38" w14:textId="77777777" w:rsidR="00B8588A" w:rsidRPr="00B8588A" w:rsidRDefault="00B8588A" w:rsidP="00B8588A">
      <w:pPr>
        <w:pStyle w:val="AnmerkungBeilage"/>
        <w:shd w:val="clear" w:color="auto" w:fill="92CDDC"/>
        <w:tabs>
          <w:tab w:val="left" w:pos="2835"/>
          <w:tab w:val="left" w:pos="5245"/>
        </w:tabs>
        <w:ind w:left="360"/>
        <w:rPr>
          <w:rFonts w:cs="Arial"/>
          <w:szCs w:val="24"/>
          <w:lang w:val="de-AT"/>
        </w:rPr>
      </w:pPr>
      <w:r w:rsidRPr="00B353C8">
        <w:rPr>
          <w:rFonts w:cs="Arial"/>
          <w:szCs w:val="24"/>
          <w:lang w:val="de-AT"/>
        </w:rPr>
        <w:t xml:space="preserve">Einstufung nach </w:t>
      </w:r>
      <w:proofErr w:type="spellStart"/>
      <w:r w:rsidRPr="00B353C8">
        <w:rPr>
          <w:rFonts w:cs="Arial"/>
          <w:szCs w:val="24"/>
          <w:lang w:val="de-AT"/>
        </w:rPr>
        <w:t>CLP_Verordnung</w:t>
      </w:r>
      <w:proofErr w:type="spellEnd"/>
      <w:r w:rsidRPr="00B353C8">
        <w:rPr>
          <w:rFonts w:cs="Arial"/>
          <w:szCs w:val="24"/>
          <w:lang w:val="de-AT"/>
        </w:rPr>
        <w:t xml:space="preserve"> (H-Satz):</w:t>
      </w:r>
      <w:r w:rsidRPr="00B353C8">
        <w:rPr>
          <w:rFonts w:cs="Arial"/>
          <w:szCs w:val="24"/>
          <w:lang w:val="de-AT"/>
        </w:rPr>
        <w:tab/>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p>
    <w:p w14:paraId="092C5475" w14:textId="77777777" w:rsidR="00B8588A" w:rsidRDefault="00B8588A">
      <w:pPr>
        <w:pStyle w:val="janein"/>
        <w:rPr>
          <w:b/>
          <w:bCs/>
        </w:rPr>
      </w:pPr>
    </w:p>
    <w:p w14:paraId="04B0C441" w14:textId="77777777" w:rsidR="008055FF" w:rsidRPr="008409EC" w:rsidRDefault="008055FF" w:rsidP="008055FF">
      <w:pPr>
        <w:pStyle w:val="berschrift3"/>
        <w:numPr>
          <w:ilvl w:val="0"/>
          <w:numId w:val="0"/>
        </w:numPr>
        <w:tabs>
          <w:tab w:val="clear" w:pos="567"/>
          <w:tab w:val="clear" w:pos="709"/>
        </w:tabs>
        <w:overflowPunct/>
        <w:autoSpaceDE/>
        <w:autoSpaceDN/>
        <w:adjustRightInd/>
        <w:spacing w:line="240" w:lineRule="auto"/>
        <w:ind w:left="709" w:hanging="709"/>
        <w:textAlignment w:val="auto"/>
      </w:pPr>
      <w:bookmarkStart w:id="19" w:name="_Toc57196145"/>
      <w:r>
        <w:t xml:space="preserve">Punkt 3.2.3 </w:t>
      </w:r>
      <w:r w:rsidRPr="008409EC">
        <w:t>Biozide</w:t>
      </w:r>
      <w:bookmarkEnd w:id="19"/>
    </w:p>
    <w:p w14:paraId="0C65AA7D" w14:textId="008A12BD" w:rsidR="008055FF" w:rsidRPr="00FD57C7" w:rsidRDefault="008055FF" w:rsidP="008055FF">
      <w:pPr>
        <w:pStyle w:val="Textkrper"/>
        <w:spacing w:before="168" w:line="288" w:lineRule="auto"/>
        <w:rPr>
          <w:rFonts w:ascii="Arial" w:hAnsi="Arial" w:cs="Arial"/>
          <w:sz w:val="24"/>
          <w:szCs w:val="24"/>
          <w:lang w:val="de-AT"/>
        </w:rPr>
      </w:pPr>
      <w:r>
        <w:rPr>
          <w:rFonts w:ascii="Arial" w:hAnsi="Arial" w:cs="Arial"/>
          <w:sz w:val="24"/>
          <w:szCs w:val="24"/>
          <w:lang w:val="de-AT"/>
        </w:rPr>
        <w:t>Wurden dem Dämmstoff</w:t>
      </w:r>
      <w:r w:rsidRPr="00FD57C7">
        <w:rPr>
          <w:rFonts w:ascii="Arial" w:hAnsi="Arial" w:cs="Arial"/>
          <w:sz w:val="24"/>
          <w:szCs w:val="24"/>
          <w:lang w:val="de-AT"/>
        </w:rPr>
        <w:t xml:space="preserve"> für d</w:t>
      </w:r>
      <w:r>
        <w:rPr>
          <w:rFonts w:ascii="Arial" w:hAnsi="Arial" w:cs="Arial"/>
          <w:sz w:val="24"/>
          <w:szCs w:val="24"/>
          <w:lang w:val="de-AT"/>
        </w:rPr>
        <w:t>as</w:t>
      </w:r>
      <w:r w:rsidRPr="00FD57C7">
        <w:rPr>
          <w:rFonts w:ascii="Arial" w:hAnsi="Arial" w:cs="Arial"/>
          <w:sz w:val="24"/>
          <w:szCs w:val="24"/>
          <w:lang w:val="de-AT"/>
        </w:rPr>
        <w:t xml:space="preserve"> Wärmedämmverbundsysteme </w:t>
      </w:r>
      <w:proofErr w:type="gramStart"/>
      <w:r w:rsidRPr="00FD57C7">
        <w:rPr>
          <w:rFonts w:ascii="Arial" w:hAnsi="Arial" w:cs="Arial"/>
          <w:sz w:val="24"/>
          <w:szCs w:val="24"/>
          <w:lang w:val="de-AT"/>
        </w:rPr>
        <w:t>Biozide</w:t>
      </w:r>
      <w:r w:rsidRPr="0076722D">
        <w:rPr>
          <w:rFonts w:ascii="Arial" w:eastAsia="Times New Roman" w:hAnsi="Arial" w:cs="Times New Roman"/>
          <w:sz w:val="24"/>
          <w:lang w:val="de-AT" w:eastAsia="de-DE"/>
        </w:rPr>
        <w:t>[</w:t>
      </w:r>
      <w:proofErr w:type="gramEnd"/>
      <w:r w:rsidRPr="0076722D">
        <w:rPr>
          <w:rFonts w:ascii="Arial" w:eastAsia="Times New Roman" w:hAnsi="Arial" w:cs="Times New Roman"/>
          <w:sz w:val="24"/>
          <w:lang w:val="de-AT" w:eastAsia="de-DE"/>
        </w:rPr>
        <w:endnoteReference w:id="6"/>
      </w:r>
      <w:r w:rsidRPr="0076722D">
        <w:rPr>
          <w:rFonts w:ascii="Arial" w:eastAsia="Times New Roman" w:hAnsi="Arial" w:cs="Times New Roman"/>
          <w:sz w:val="24"/>
          <w:lang w:val="de-AT" w:eastAsia="de-DE"/>
        </w:rPr>
        <w:t>]</w:t>
      </w:r>
      <w:hyperlink w:anchor="_bookmark21" w:history="1">
        <w:r>
          <w:rPr>
            <w:rStyle w:val="Funotenzeichen"/>
            <w:rFonts w:cs="Arial"/>
            <w:szCs w:val="24"/>
            <w:vertAlign w:val="superscript"/>
          </w:rPr>
          <w:footnoteReference w:id="9"/>
        </w:r>
        <w:r w:rsidRPr="00FD57C7">
          <w:rPr>
            <w:rFonts w:ascii="Arial" w:hAnsi="Arial" w:cs="Arial"/>
            <w:sz w:val="24"/>
            <w:szCs w:val="24"/>
            <w:lang w:val="de-AT"/>
          </w:rPr>
          <w:t xml:space="preserve"> </w:t>
        </w:r>
      </w:hyperlink>
      <w:r w:rsidRPr="00FD57C7">
        <w:rPr>
          <w:rFonts w:ascii="Arial" w:hAnsi="Arial" w:cs="Arial"/>
          <w:sz w:val="24"/>
          <w:szCs w:val="24"/>
          <w:lang w:val="de-AT"/>
        </w:rPr>
        <w:t>als konstitutionelle Bestandteile</w:t>
      </w:r>
      <w:r>
        <w:rPr>
          <w:rFonts w:ascii="Arial" w:hAnsi="Arial" w:cs="Arial"/>
          <w:sz w:val="24"/>
          <w:szCs w:val="24"/>
          <w:lang w:val="de-AT"/>
        </w:rPr>
        <w:t xml:space="preserve"> zugesetzt?</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B773A2">
        <w:fldChar w:fldCharType="begin">
          <w:ffData>
            <w:name w:val="Kontrollkästchen9"/>
            <w:enabled/>
            <w:calcOnExit w:val="0"/>
            <w:checkBox>
              <w:sizeAuto/>
              <w:default w:val="0"/>
            </w:checkBox>
          </w:ffData>
        </w:fldChar>
      </w:r>
      <w:r w:rsidRPr="00395890">
        <w:rPr>
          <w:lang w:val="de-AT"/>
        </w:rPr>
        <w:instrText xml:space="preserve"> FORMCHECKBOX </w:instrText>
      </w:r>
      <w:r w:rsidR="00000000">
        <w:fldChar w:fldCharType="separate"/>
      </w:r>
      <w:r w:rsidRPr="00B773A2">
        <w:fldChar w:fldCharType="end"/>
      </w:r>
      <w:r w:rsidRPr="00395890">
        <w:rPr>
          <w:lang w:val="de-AT"/>
        </w:rPr>
        <w:t xml:space="preserve"> </w:t>
      </w:r>
      <w:r w:rsidRPr="00B773A2">
        <w:rPr>
          <w:lang w:val="de-AT"/>
        </w:rPr>
        <w:t>ja</w:t>
      </w:r>
      <w:r w:rsidRPr="00B773A2">
        <w:rPr>
          <w:lang w:val="de-AT"/>
        </w:rPr>
        <w:tab/>
      </w:r>
      <w:r w:rsidRPr="00B773A2">
        <w:fldChar w:fldCharType="begin">
          <w:ffData>
            <w:name w:val="Kontrollkästchen9"/>
            <w:enabled/>
            <w:calcOnExit w:val="0"/>
            <w:checkBox>
              <w:sizeAuto/>
              <w:default w:val="0"/>
            </w:checkBox>
          </w:ffData>
        </w:fldChar>
      </w:r>
      <w:r w:rsidRPr="00395890">
        <w:rPr>
          <w:lang w:val="de-AT"/>
        </w:rPr>
        <w:instrText xml:space="preserve"> FORMCHECKBOX </w:instrText>
      </w:r>
      <w:r w:rsidR="00000000">
        <w:fldChar w:fldCharType="separate"/>
      </w:r>
      <w:r w:rsidRPr="00B773A2">
        <w:fldChar w:fldCharType="end"/>
      </w:r>
      <w:r w:rsidRPr="00B773A2">
        <w:rPr>
          <w:lang w:val="de-AT"/>
        </w:rPr>
        <w:t xml:space="preserve"> nein</w:t>
      </w:r>
    </w:p>
    <w:p w14:paraId="334A2BB8" w14:textId="77777777" w:rsidR="008055FF" w:rsidRDefault="008055FF" w:rsidP="008055FF">
      <w:pPr>
        <w:pStyle w:val="Default"/>
        <w:rPr>
          <w:rFonts w:ascii="Arial" w:hAnsi="Arial" w:cs="Arial"/>
          <w:b/>
          <w:i/>
        </w:rPr>
      </w:pPr>
    </w:p>
    <w:p w14:paraId="3F7BEF0F" w14:textId="77777777" w:rsidR="008055FF" w:rsidRPr="00C5409B" w:rsidRDefault="008055FF" w:rsidP="008055FF">
      <w:pPr>
        <w:pStyle w:val="Default"/>
        <w:rPr>
          <w:rFonts w:ascii="Arial" w:hAnsi="Arial" w:cs="Arial"/>
          <w:u w:val="dotted"/>
        </w:rPr>
      </w:pPr>
      <w:r w:rsidRPr="00C5409B">
        <w:rPr>
          <w:rFonts w:ascii="Arial" w:hAnsi="Arial" w:cs="Arial"/>
          <w:b/>
          <w:i/>
        </w:rPr>
        <w:t>Nachweis(e) siehe Beilage Nr</w:t>
      </w:r>
      <w:r w:rsidRPr="00C5409B">
        <w:rPr>
          <w:rFonts w:ascii="Arial" w:hAnsi="Arial" w:cs="Arial"/>
        </w:rPr>
        <w:t xml:space="preserve">. </w:t>
      </w:r>
      <w:r w:rsidRPr="00C5409B">
        <w:rPr>
          <w:rFonts w:ascii="Arial" w:hAnsi="Arial" w:cs="Arial"/>
          <w:u w:val="dotted"/>
        </w:rPr>
        <w:fldChar w:fldCharType="begin">
          <w:ffData>
            <w:name w:val="Text27"/>
            <w:enabled/>
            <w:calcOnExit w:val="0"/>
            <w:textInput/>
          </w:ffData>
        </w:fldChar>
      </w:r>
      <w:r w:rsidRPr="00C5409B">
        <w:rPr>
          <w:rFonts w:ascii="Arial" w:hAnsi="Arial" w:cs="Arial"/>
          <w:u w:val="dotted"/>
        </w:rPr>
        <w:instrText xml:space="preserve"> FORMTEXT </w:instrText>
      </w:r>
      <w:r w:rsidRPr="00C5409B">
        <w:rPr>
          <w:rFonts w:ascii="Arial" w:hAnsi="Arial" w:cs="Arial"/>
          <w:u w:val="dotted"/>
        </w:rPr>
      </w:r>
      <w:r w:rsidRPr="00C5409B">
        <w:rPr>
          <w:rFonts w:ascii="Arial" w:hAnsi="Arial" w:cs="Arial"/>
          <w:u w:val="dotted"/>
        </w:rPr>
        <w:fldChar w:fldCharType="separate"/>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u w:val="dotted"/>
        </w:rPr>
        <w:fldChar w:fldCharType="end"/>
      </w:r>
    </w:p>
    <w:p w14:paraId="108EFBA7" w14:textId="77777777" w:rsidR="008055FF" w:rsidRPr="008055FF" w:rsidRDefault="008055FF" w:rsidP="008055FF">
      <w:pPr>
        <w:spacing w:before="170" w:line="288" w:lineRule="auto"/>
        <w:ind w:right="214"/>
        <w:rPr>
          <w:rFonts w:cs="Arial"/>
          <w:i/>
          <w:noProof/>
          <w:sz w:val="18"/>
          <w:szCs w:val="18"/>
        </w:rPr>
      </w:pPr>
      <w:r>
        <w:rPr>
          <w:rFonts w:cs="Arial"/>
          <w:i/>
          <w:noProof/>
          <w:sz w:val="18"/>
          <w:szCs w:val="18"/>
        </w:rPr>
        <w:t>Die</w:t>
      </w:r>
      <w:r w:rsidRPr="008055FF">
        <w:rPr>
          <w:rFonts w:cs="Arial"/>
          <w:i/>
          <w:noProof/>
          <w:sz w:val="18"/>
          <w:szCs w:val="18"/>
        </w:rPr>
        <w:t xml:space="preserve"> Antragsteller</w:t>
      </w:r>
      <w:r>
        <w:rPr>
          <w:rFonts w:cs="Arial"/>
          <w:i/>
          <w:noProof/>
          <w:sz w:val="18"/>
          <w:szCs w:val="18"/>
        </w:rPr>
        <w:t>in</w:t>
      </w:r>
      <w:r w:rsidRPr="008055FF">
        <w:rPr>
          <w:rFonts w:cs="Arial"/>
          <w:i/>
          <w:noProof/>
          <w:sz w:val="18"/>
          <w:szCs w:val="18"/>
        </w:rPr>
        <w:t xml:space="preserve"> erklärt die Einhaltung der Anforderung oder legt entsprechende Erklärung </w:t>
      </w:r>
      <w:r>
        <w:rPr>
          <w:rFonts w:cs="Arial"/>
          <w:i/>
          <w:noProof/>
          <w:sz w:val="18"/>
          <w:szCs w:val="18"/>
        </w:rPr>
        <w:t>der</w:t>
      </w:r>
      <w:r w:rsidRPr="008055FF">
        <w:rPr>
          <w:rFonts w:cs="Arial"/>
          <w:i/>
          <w:noProof/>
          <w:sz w:val="18"/>
          <w:szCs w:val="18"/>
        </w:rPr>
        <w:t xml:space="preserve"> Vorlieferanten vor.</w:t>
      </w:r>
    </w:p>
    <w:p w14:paraId="5858EA0B" w14:textId="77777777" w:rsidR="008055FF" w:rsidRDefault="008055FF">
      <w:pPr>
        <w:pStyle w:val="janein"/>
        <w:rPr>
          <w:b/>
          <w:bCs/>
        </w:rPr>
      </w:pPr>
    </w:p>
    <w:p w14:paraId="6617808F" w14:textId="77777777" w:rsidR="001348D1" w:rsidRDefault="001348D1">
      <w:pPr>
        <w:pStyle w:val="janein"/>
        <w:rPr>
          <w:b/>
          <w:bCs/>
        </w:rPr>
      </w:pPr>
      <w:r>
        <w:rPr>
          <w:b/>
          <w:bCs/>
        </w:rPr>
        <w:t>Alle Anforderungen gemäß de</w:t>
      </w:r>
      <w:r w:rsidR="008055FF">
        <w:rPr>
          <w:b/>
          <w:bCs/>
        </w:rPr>
        <w:t>s</w:t>
      </w:r>
      <w:r>
        <w:rPr>
          <w:b/>
          <w:bCs/>
        </w:rPr>
        <w:t xml:space="preserve"> </w:t>
      </w:r>
      <w:r w:rsidRPr="008055FF">
        <w:rPr>
          <w:b/>
          <w:bCs/>
        </w:rPr>
        <w:t>Punkte</w:t>
      </w:r>
      <w:r w:rsidR="00B353C8">
        <w:rPr>
          <w:b/>
          <w:bCs/>
        </w:rPr>
        <w:t>s 3.2</w:t>
      </w:r>
      <w:r>
        <w:rPr>
          <w:b/>
          <w:bCs/>
        </w:rPr>
        <w:t xml:space="preserve"> der Richtlinie </w:t>
      </w:r>
      <w:r>
        <w:rPr>
          <w:b/>
          <w:bCs/>
        </w:rPr>
        <w:br/>
      </w:r>
      <w:r>
        <w:rPr>
          <w:b/>
        </w:rPr>
        <w:t>werden (weiterhin) erfüllt</w:t>
      </w:r>
      <w:r>
        <w:rPr>
          <w:b/>
          <w:bCs/>
        </w:rPr>
        <w:tab/>
      </w:r>
      <w:r>
        <w:fldChar w:fldCharType="begin">
          <w:ffData>
            <w:name w:val="Kontrollkästchen9"/>
            <w:enabled/>
            <w:calcOnExit w:val="0"/>
            <w:checkBox>
              <w:sizeAuto/>
              <w:default w:val="0"/>
            </w:checkBox>
          </w:ffData>
        </w:fldChar>
      </w:r>
      <w:r>
        <w:instrText xml:space="preserve"> FORMCHECKBOX </w:instrText>
      </w:r>
      <w:r w:rsidR="00000000">
        <w:fldChar w:fldCharType="separate"/>
      </w:r>
      <w:r>
        <w:fldChar w:fldCharType="end"/>
      </w:r>
      <w:r>
        <w:rPr>
          <w:b/>
          <w:bCs/>
        </w:rPr>
        <w:t xml:space="preserve"> ja</w:t>
      </w:r>
      <w:r>
        <w:rPr>
          <w:b/>
          <w:bCs/>
        </w:rPr>
        <w:tab/>
      </w:r>
      <w:r>
        <w:fldChar w:fldCharType="begin">
          <w:ffData>
            <w:name w:val="Kontrollkästchen9"/>
            <w:enabled/>
            <w:calcOnExit w:val="0"/>
            <w:checkBox>
              <w:sizeAuto/>
              <w:default w:val="0"/>
            </w:checkBox>
          </w:ffData>
        </w:fldChar>
      </w:r>
      <w:r>
        <w:instrText xml:space="preserve"> FORMCHECKBOX </w:instrText>
      </w:r>
      <w:r w:rsidR="00000000">
        <w:fldChar w:fldCharType="separate"/>
      </w:r>
      <w:r>
        <w:fldChar w:fldCharType="end"/>
      </w:r>
      <w:r>
        <w:rPr>
          <w:b/>
          <w:bCs/>
        </w:rPr>
        <w:t xml:space="preserve"> nein</w:t>
      </w:r>
    </w:p>
    <w:p w14:paraId="2EABE29D" w14:textId="77777777" w:rsidR="008055FF" w:rsidRDefault="008055FF">
      <w:pPr>
        <w:pStyle w:val="AnmerkungBeilage"/>
      </w:pPr>
    </w:p>
    <w:p w14:paraId="132173C2" w14:textId="77777777" w:rsidR="001348D1" w:rsidRDefault="00B353C8">
      <w:pPr>
        <w:pStyle w:val="AnmerkungBeilage"/>
        <w:rPr>
          <w:u w:val="dotted"/>
          <w:lang w:val="de-AT"/>
        </w:rPr>
      </w:pPr>
      <w:r>
        <w:t>Anmerkungen</w:t>
      </w:r>
      <w:r w:rsidR="001348D1">
        <w:t xml:space="preserve">: </w:t>
      </w:r>
      <w:r w:rsidR="001348D1">
        <w:rPr>
          <w:u w:val="dotted"/>
          <w:lang w:val="de-AT"/>
        </w:rPr>
        <w:fldChar w:fldCharType="begin">
          <w:ffData>
            <w:name w:val="Text27"/>
            <w:enabled/>
            <w:calcOnExit w:val="0"/>
            <w:textInput/>
          </w:ffData>
        </w:fldChar>
      </w:r>
      <w:r w:rsidR="001348D1">
        <w:rPr>
          <w:u w:val="dotted"/>
          <w:lang w:val="de-AT"/>
        </w:rPr>
        <w:instrText xml:space="preserve"> FORMTEXT </w:instrText>
      </w:r>
      <w:r w:rsidR="001348D1">
        <w:rPr>
          <w:u w:val="dotted"/>
          <w:lang w:val="de-AT"/>
        </w:rPr>
      </w:r>
      <w:r w:rsidR="001348D1">
        <w:rPr>
          <w:u w:val="dotted"/>
          <w:lang w:val="de-AT"/>
        </w:rPr>
        <w:fldChar w:fldCharType="separate"/>
      </w:r>
      <w:r w:rsidR="001348D1">
        <w:rPr>
          <w:noProof/>
          <w:u w:val="dotted"/>
          <w:lang w:val="de-AT"/>
        </w:rPr>
        <w:t> </w:t>
      </w:r>
      <w:r w:rsidR="001348D1">
        <w:rPr>
          <w:noProof/>
          <w:u w:val="dotted"/>
          <w:lang w:val="de-AT"/>
        </w:rPr>
        <w:t> </w:t>
      </w:r>
      <w:r w:rsidR="001348D1">
        <w:rPr>
          <w:noProof/>
          <w:u w:val="dotted"/>
          <w:lang w:val="de-AT"/>
        </w:rPr>
        <w:t> </w:t>
      </w:r>
      <w:r w:rsidR="001348D1">
        <w:rPr>
          <w:noProof/>
          <w:u w:val="dotted"/>
          <w:lang w:val="de-AT"/>
        </w:rPr>
        <w:t> </w:t>
      </w:r>
      <w:r w:rsidR="001348D1">
        <w:rPr>
          <w:noProof/>
          <w:u w:val="dotted"/>
          <w:lang w:val="de-AT"/>
        </w:rPr>
        <w:t> </w:t>
      </w:r>
      <w:r w:rsidR="001348D1">
        <w:rPr>
          <w:u w:val="dotted"/>
          <w:lang w:val="de-AT"/>
        </w:rPr>
        <w:fldChar w:fldCharType="end"/>
      </w:r>
      <w:r w:rsidR="001348D1">
        <w:rPr>
          <w:u w:val="dotted"/>
          <w:lang w:val="de-AT"/>
        </w:rPr>
        <w:tab/>
      </w:r>
    </w:p>
    <w:p w14:paraId="0562A156" w14:textId="77777777" w:rsidR="001348D1" w:rsidRDefault="001348D1">
      <w:pPr>
        <w:pStyle w:val="AnmerkungBeilage"/>
        <w:rPr>
          <w:u w:val="dotted"/>
          <w:lang w:val="de-AT"/>
        </w:rPr>
      </w:pPr>
      <w:r>
        <w:rPr>
          <w:u w:val="dotted"/>
          <w:lang w:val="de-AT"/>
        </w:rPr>
        <w:fldChar w:fldCharType="begin">
          <w:ffData>
            <w:name w:val="Text188"/>
            <w:enabled/>
            <w:calcOnExit w:val="0"/>
            <w:textInput/>
          </w:ffData>
        </w:fldChar>
      </w:r>
      <w:bookmarkStart w:id="20" w:name="Text188"/>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20"/>
      <w:r>
        <w:rPr>
          <w:u w:val="dotted"/>
          <w:lang w:val="de-AT"/>
        </w:rPr>
        <w:tab/>
      </w:r>
    </w:p>
    <w:p w14:paraId="33D41B23" w14:textId="77777777" w:rsidR="001348D1" w:rsidRDefault="001348D1"/>
    <w:p w14:paraId="6B21DEB6" w14:textId="1F984B7A" w:rsidR="008055FF" w:rsidRPr="00336F07" w:rsidRDefault="008055FF" w:rsidP="008055FF">
      <w:pPr>
        <w:pStyle w:val="berschrift2"/>
        <w:numPr>
          <w:ilvl w:val="0"/>
          <w:numId w:val="0"/>
        </w:numPr>
        <w:overflowPunct/>
        <w:autoSpaceDE/>
        <w:autoSpaceDN/>
        <w:adjustRightInd/>
        <w:spacing w:line="240" w:lineRule="auto"/>
        <w:ind w:left="567" w:hanging="567"/>
        <w:textAlignment w:val="auto"/>
      </w:pPr>
      <w:r>
        <w:t>Punkt 3.</w:t>
      </w:r>
      <w:bookmarkStart w:id="21" w:name="_Toc57196146"/>
      <w:r w:rsidR="00872407">
        <w:t xml:space="preserve">3 </w:t>
      </w:r>
      <w:r w:rsidRPr="00336F07">
        <w:t>Zusätzliche Anforderungen an spezielle Dämmstoffe</w:t>
      </w:r>
      <w:bookmarkEnd w:id="21"/>
    </w:p>
    <w:p w14:paraId="0D69D386" w14:textId="77777777" w:rsidR="008055FF" w:rsidRDefault="008055FF" w:rsidP="008055FF">
      <w:pPr>
        <w:pStyle w:val="berschrift3"/>
        <w:numPr>
          <w:ilvl w:val="0"/>
          <w:numId w:val="0"/>
        </w:numPr>
        <w:tabs>
          <w:tab w:val="clear" w:pos="567"/>
          <w:tab w:val="clear" w:pos="709"/>
        </w:tabs>
        <w:overflowPunct/>
        <w:autoSpaceDE/>
        <w:autoSpaceDN/>
        <w:adjustRightInd/>
        <w:spacing w:line="240" w:lineRule="auto"/>
        <w:ind w:left="709" w:hanging="709"/>
        <w:textAlignment w:val="auto"/>
      </w:pPr>
      <w:bookmarkStart w:id="22" w:name="_Toc57196147"/>
      <w:r>
        <w:t xml:space="preserve">Punkt 3.3.1 </w:t>
      </w:r>
      <w:r w:rsidRPr="008409EC">
        <w:t>Mineralwolle</w:t>
      </w:r>
      <w:bookmarkEnd w:id="22"/>
    </w:p>
    <w:p w14:paraId="08D8A040" w14:textId="22AF6623" w:rsidR="00BE4B8F" w:rsidRPr="00BE4B8F" w:rsidRDefault="00BE4B8F" w:rsidP="00124E38">
      <w:pPr>
        <w:pStyle w:val="Listenabsatz"/>
        <w:numPr>
          <w:ilvl w:val="0"/>
          <w:numId w:val="46"/>
        </w:numPr>
        <w:overflowPunct/>
        <w:autoSpaceDE/>
        <w:autoSpaceDN/>
        <w:adjustRightInd/>
        <w:spacing w:before="0" w:line="276" w:lineRule="auto"/>
        <w:textAlignment w:val="auto"/>
        <w:rPr>
          <w:rFonts w:cs="Arial"/>
          <w:szCs w:val="24"/>
          <w:lang w:val="de-AT"/>
        </w:rPr>
      </w:pPr>
      <w:bookmarkStart w:id="23" w:name="_Hlk146273158"/>
      <w:r w:rsidRPr="00BE4B8F">
        <w:rPr>
          <w:rFonts w:cs="Arial"/>
          <w:u w:val="single"/>
        </w:rPr>
        <w:t xml:space="preserve">Gesundheitliche Unbedenklichkeit: </w:t>
      </w:r>
      <w:bookmarkEnd w:id="23"/>
    </w:p>
    <w:p w14:paraId="2FE46245" w14:textId="65666490" w:rsidR="0076171F" w:rsidRPr="008F74A0" w:rsidRDefault="00E03596" w:rsidP="01C9C935">
      <w:pPr>
        <w:pStyle w:val="Textkrper"/>
        <w:rPr>
          <w:rFonts w:ascii="Arial" w:hAnsi="Arial" w:cs="Arial"/>
          <w:sz w:val="24"/>
          <w:szCs w:val="24"/>
          <w:lang w:val="de-AT"/>
        </w:rPr>
      </w:pPr>
      <w:r w:rsidRPr="008F74A0">
        <w:rPr>
          <w:rFonts w:ascii="Arial" w:hAnsi="Arial" w:cs="Arial"/>
          <w:sz w:val="24"/>
          <w:szCs w:val="24"/>
          <w:lang w:val="de-AT"/>
        </w:rPr>
        <w:t xml:space="preserve">Erfüllt der eingesetzte Mineralwolledämmstoff die Anforderungen des </w:t>
      </w:r>
      <w:r w:rsidR="00124E38" w:rsidRPr="008F74A0">
        <w:rPr>
          <w:rFonts w:ascii="Arial" w:hAnsi="Arial" w:cs="Arial"/>
          <w:sz w:val="24"/>
          <w:szCs w:val="24"/>
          <w:lang w:val="de-AT"/>
        </w:rPr>
        <w:t>RAL-Güte-</w:t>
      </w:r>
      <w:r w:rsidR="00124E38" w:rsidRPr="008F74A0">
        <w:rPr>
          <w:rFonts w:ascii="Arial" w:hAnsi="Arial" w:cs="Arial"/>
          <w:sz w:val="24"/>
          <w:szCs w:val="24"/>
          <w:lang w:val="de-AT"/>
        </w:rPr>
        <w:lastRenderedPageBreak/>
        <w:t>zeichens</w:t>
      </w:r>
      <w:r w:rsidRPr="008F74A0">
        <w:rPr>
          <w:rFonts w:ascii="Arial" w:hAnsi="Arial" w:cs="Arial"/>
          <w:sz w:val="24"/>
          <w:szCs w:val="24"/>
          <w:lang w:val="de-AT"/>
        </w:rPr>
        <w:t xml:space="preserve"> "Erzeugnisse aus Mineralwolle" der Gütegemeinschaft Mineralwolle e.V.</w:t>
      </w:r>
      <w:r w:rsidR="0076171F" w:rsidRPr="01C9C935">
        <w:rPr>
          <w:rStyle w:val="Funotenzeichen"/>
          <w:rFonts w:cs="Arial"/>
          <w:sz w:val="24"/>
          <w:szCs w:val="24"/>
          <w:lang w:val="en-US"/>
        </w:rPr>
        <w:footnoteReference w:id="10"/>
      </w:r>
      <w:r w:rsidRPr="008F74A0">
        <w:rPr>
          <w:rFonts w:ascii="Arial" w:hAnsi="Arial" w:cs="Arial"/>
          <w:sz w:val="24"/>
          <w:szCs w:val="24"/>
          <w:lang w:val="de-AT"/>
        </w:rPr>
        <w:t xml:space="preserve"> </w:t>
      </w:r>
      <w:r w:rsidR="0076171F" w:rsidRPr="008F74A0">
        <w:rPr>
          <w:rFonts w:ascii="Arial" w:hAnsi="Arial" w:cs="Arial"/>
          <w:sz w:val="24"/>
          <w:szCs w:val="24"/>
          <w:lang w:val="de-AT"/>
        </w:rPr>
        <w:t>?</w:t>
      </w:r>
    </w:p>
    <w:p w14:paraId="679AB972" w14:textId="77777777" w:rsidR="008055FF" w:rsidRPr="00395890" w:rsidRDefault="00E03596" w:rsidP="0076171F">
      <w:pPr>
        <w:pStyle w:val="Textkrper"/>
        <w:ind w:left="7090" w:firstLine="709"/>
        <w:rPr>
          <w:lang w:val="de-AT"/>
        </w:rPr>
      </w:pP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35C93616" w14:textId="77777777" w:rsidR="0076171F" w:rsidRPr="00395890" w:rsidRDefault="0076171F" w:rsidP="0076171F">
      <w:pPr>
        <w:pStyle w:val="Textkrper"/>
        <w:rPr>
          <w:lang w:val="de-AT"/>
        </w:rPr>
      </w:pPr>
      <w:r w:rsidRPr="00395890">
        <w:rPr>
          <w:rFonts w:ascii="Arial" w:hAnsi="Arial" w:cs="Arial"/>
          <w:sz w:val="24"/>
          <w:szCs w:val="24"/>
          <w:lang w:val="de-AT"/>
        </w:rPr>
        <w:t xml:space="preserve">Ist die </w:t>
      </w:r>
      <w:r w:rsidR="00E03596" w:rsidRPr="00395890">
        <w:rPr>
          <w:rFonts w:ascii="Arial" w:hAnsi="Arial" w:cs="Arial"/>
          <w:sz w:val="24"/>
          <w:szCs w:val="24"/>
          <w:lang w:val="de-AT"/>
        </w:rPr>
        <w:t>gesundheitliche Unbedenklichkeit der Fasern mit wissenschaftlich anerkannten Prüfverfahren von fachlich ausgewiesenen Instituten, akkreditiert nach ÖNORM EN ISO/IEC 17025 [</w:t>
      </w:r>
      <w:r w:rsidR="00E03596" w:rsidRPr="0076171F">
        <w:rPr>
          <w:rFonts w:ascii="Arial" w:hAnsi="Arial" w:cs="Arial"/>
          <w:sz w:val="24"/>
          <w:szCs w:val="24"/>
        </w:rPr>
        <w:endnoteReference w:id="7"/>
      </w:r>
      <w:r w:rsidR="00E03596" w:rsidRPr="00395890">
        <w:rPr>
          <w:rFonts w:ascii="Arial" w:hAnsi="Arial" w:cs="Arial"/>
          <w:sz w:val="24"/>
          <w:szCs w:val="24"/>
          <w:lang w:val="de-AT"/>
        </w:rPr>
        <w:t>], nach</w:t>
      </w:r>
      <w:r w:rsidRPr="00395890">
        <w:rPr>
          <w:rFonts w:ascii="Arial" w:hAnsi="Arial" w:cs="Arial"/>
          <w:sz w:val="24"/>
          <w:szCs w:val="24"/>
          <w:lang w:val="de-AT"/>
        </w:rPr>
        <w:t>gewiesen</w:t>
      </w:r>
      <w:r w:rsidRPr="00395890">
        <w:rPr>
          <w:rFonts w:cs="Arial"/>
          <w:szCs w:val="24"/>
          <w:lang w:val="de-AT"/>
        </w:rPr>
        <w:t>?</w:t>
      </w:r>
      <w:r w:rsidRPr="00395890">
        <w:rPr>
          <w:rFonts w:cs="Arial"/>
          <w:szCs w:val="24"/>
          <w:lang w:val="de-AT"/>
        </w:rPr>
        <w:tab/>
      </w:r>
      <w:r w:rsidRPr="00395890">
        <w:rPr>
          <w:rFonts w:cs="Arial"/>
          <w:szCs w:val="24"/>
          <w:lang w:val="de-AT"/>
        </w:rPr>
        <w:tab/>
      </w:r>
      <w:r w:rsidRPr="00395890">
        <w:rPr>
          <w:rFonts w:cs="Arial"/>
          <w:szCs w:val="24"/>
          <w:lang w:val="de-AT"/>
        </w:rPr>
        <w:tab/>
      </w:r>
      <w:r w:rsidRPr="00395890">
        <w:rPr>
          <w:rFonts w:cs="Arial"/>
          <w:szCs w:val="24"/>
          <w:lang w:val="de-AT"/>
        </w:rPr>
        <w:tab/>
      </w:r>
      <w:r w:rsidRPr="00395890">
        <w:rPr>
          <w:rFonts w:cs="Arial"/>
          <w:szCs w:val="24"/>
          <w:lang w:val="de-AT"/>
        </w:rPr>
        <w:tab/>
      </w:r>
      <w:r w:rsidRPr="00395890">
        <w:rPr>
          <w:rFonts w:cs="Arial"/>
          <w:szCs w:val="24"/>
          <w:lang w:val="de-AT"/>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032CC482" w14:textId="77777777" w:rsidR="00E03596" w:rsidRDefault="0076171F">
      <w:pPr>
        <w:rPr>
          <w:rFonts w:eastAsia="Verdana" w:cs="Arial"/>
          <w:szCs w:val="24"/>
          <w:lang w:eastAsia="en-US"/>
        </w:rPr>
      </w:pPr>
      <w:r>
        <w:rPr>
          <w:rFonts w:eastAsia="Verdana" w:cs="Arial"/>
          <w:szCs w:val="24"/>
          <w:lang w:eastAsia="en-US"/>
        </w:rPr>
        <w:t xml:space="preserve">Wird die Qualität </w:t>
      </w:r>
      <w:r w:rsidR="00E03596" w:rsidRPr="00FD57C7">
        <w:rPr>
          <w:rFonts w:eastAsia="Verdana" w:cs="Arial"/>
          <w:szCs w:val="24"/>
          <w:lang w:eastAsia="en-US"/>
        </w:rPr>
        <w:t>kontinuierlich durch ein internes und externes Qualitätssicherungss</w:t>
      </w:r>
      <w:r>
        <w:rPr>
          <w:rFonts w:eastAsia="Verdana" w:cs="Arial"/>
          <w:szCs w:val="24"/>
          <w:lang w:eastAsia="en-US"/>
        </w:rPr>
        <w:t xml:space="preserve">ystem </w:t>
      </w:r>
      <w:r w:rsidR="00E03596" w:rsidRPr="00FD57C7">
        <w:rPr>
          <w:rFonts w:eastAsia="Verdana" w:cs="Arial"/>
          <w:szCs w:val="24"/>
          <w:lang w:eastAsia="en-US"/>
        </w:rPr>
        <w:t>dokumentier</w:t>
      </w:r>
      <w:r>
        <w:rPr>
          <w:rFonts w:eastAsia="Verdana" w:cs="Arial"/>
          <w:szCs w:val="24"/>
          <w:lang w:eastAsia="en-US"/>
        </w:rPr>
        <w:t>t?</w:t>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ja</w:t>
      </w:r>
      <w:r w:rsidRPr="0076171F">
        <w:rPr>
          <w:rFonts w:eastAsia="Verdana" w:cs="Arial"/>
          <w:szCs w:val="24"/>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nein</w:t>
      </w:r>
    </w:p>
    <w:p w14:paraId="677B72E2" w14:textId="6AE7C72F" w:rsidR="00E03596" w:rsidRPr="00FD57C7" w:rsidRDefault="0076171F" w:rsidP="00E03596">
      <w:pPr>
        <w:spacing w:line="276" w:lineRule="auto"/>
        <w:rPr>
          <w:rFonts w:eastAsia="Verdana" w:cs="Arial"/>
          <w:szCs w:val="24"/>
          <w:lang w:eastAsia="en-US"/>
        </w:rPr>
      </w:pPr>
      <w:r>
        <w:rPr>
          <w:rFonts w:eastAsia="Verdana" w:cs="Arial"/>
          <w:szCs w:val="24"/>
          <w:lang w:eastAsia="en-US"/>
        </w:rPr>
        <w:t>E</w:t>
      </w:r>
      <w:r w:rsidR="00854BA6" w:rsidRPr="00FD57C7">
        <w:rPr>
          <w:rFonts w:eastAsia="Verdana" w:cs="Arial"/>
          <w:szCs w:val="24"/>
          <w:lang w:eastAsia="en-US"/>
        </w:rPr>
        <w:t xml:space="preserve">ntsprechen </w:t>
      </w:r>
      <w:r w:rsidR="00E03596" w:rsidRPr="00FD57C7">
        <w:rPr>
          <w:rFonts w:eastAsia="Verdana" w:cs="Arial"/>
          <w:szCs w:val="24"/>
          <w:lang w:eastAsia="en-US"/>
        </w:rPr>
        <w:t>Zusatzstoffe (B</w:t>
      </w:r>
      <w:r>
        <w:rPr>
          <w:rFonts w:eastAsia="Verdana" w:cs="Arial"/>
          <w:szCs w:val="24"/>
          <w:lang w:eastAsia="en-US"/>
        </w:rPr>
        <w:t xml:space="preserve">inde- und </w:t>
      </w:r>
      <w:proofErr w:type="spellStart"/>
      <w:r>
        <w:rPr>
          <w:rFonts w:eastAsia="Verdana" w:cs="Arial"/>
          <w:szCs w:val="24"/>
          <w:lang w:eastAsia="en-US"/>
        </w:rPr>
        <w:t>Schmälzmittel</w:t>
      </w:r>
      <w:proofErr w:type="spellEnd"/>
      <w:r>
        <w:rPr>
          <w:rFonts w:eastAsia="Verdana" w:cs="Arial"/>
          <w:szCs w:val="24"/>
          <w:lang w:eastAsia="en-US"/>
        </w:rPr>
        <w:t xml:space="preserve">) </w:t>
      </w:r>
      <w:r w:rsidR="00E03596" w:rsidRPr="00FD57C7">
        <w:rPr>
          <w:rFonts w:eastAsia="Verdana" w:cs="Arial"/>
          <w:szCs w:val="24"/>
          <w:lang w:eastAsia="en-US"/>
        </w:rPr>
        <w:t>den Anforderungen des Punktes 3.1 „Allgemeine Regelungen für Roh-, Hilfs- und Einsatzstoffe“</w:t>
      </w:r>
      <w:r>
        <w:rPr>
          <w:rFonts w:eastAsia="Verdana" w:cs="Arial"/>
          <w:szCs w:val="24"/>
          <w:lang w:eastAsia="en-US"/>
        </w:rPr>
        <w:t>?</w:t>
      </w:r>
      <w:r w:rsidR="00BE4B8F">
        <w:rPr>
          <w:rFonts w:eastAsia="Verdana" w:cs="Arial"/>
          <w:szCs w:val="24"/>
          <w:lang w:eastAsia="en-US"/>
        </w:rPr>
        <w:t xml:space="preserve">     </w:t>
      </w:r>
      <w:r>
        <w:rPr>
          <w:rFonts w:eastAsia="Verdana" w:cs="Arial"/>
          <w:szCs w:val="24"/>
          <w:lang w:eastAsia="en-US"/>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ja</w:t>
      </w:r>
      <w:r w:rsidRPr="0076171F">
        <w:rPr>
          <w:rFonts w:eastAsia="Verdana" w:cs="Arial"/>
          <w:szCs w:val="24"/>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nein</w:t>
      </w:r>
    </w:p>
    <w:p w14:paraId="05F34922" w14:textId="7E7E414A" w:rsidR="00E03596" w:rsidRPr="00FD57C7" w:rsidRDefault="0076171F" w:rsidP="00E03596">
      <w:pPr>
        <w:rPr>
          <w:rFonts w:eastAsia="Verdana" w:cs="Arial"/>
          <w:szCs w:val="24"/>
          <w:lang w:eastAsia="en-US"/>
        </w:rPr>
      </w:pPr>
      <w:r>
        <w:rPr>
          <w:rFonts w:eastAsia="Verdana" w:cs="Arial"/>
          <w:szCs w:val="24"/>
          <w:lang w:eastAsia="en-US"/>
        </w:rPr>
        <w:t>B</w:t>
      </w:r>
      <w:r w:rsidR="007316DC" w:rsidRPr="00FD57C7">
        <w:rPr>
          <w:rFonts w:eastAsia="Verdana" w:cs="Arial"/>
          <w:szCs w:val="24"/>
          <w:lang w:eastAsia="en-US"/>
        </w:rPr>
        <w:t>etr</w:t>
      </w:r>
      <w:r w:rsidR="001E7C0B">
        <w:rPr>
          <w:rFonts w:eastAsia="Verdana" w:cs="Arial"/>
          <w:szCs w:val="24"/>
          <w:lang w:eastAsia="en-US"/>
        </w:rPr>
        <w:t>ägt</w:t>
      </w:r>
      <w:r w:rsidR="007316DC" w:rsidRPr="00FD57C7">
        <w:rPr>
          <w:rFonts w:eastAsia="Verdana" w:cs="Arial"/>
          <w:szCs w:val="24"/>
          <w:lang w:eastAsia="en-US"/>
        </w:rPr>
        <w:t xml:space="preserve"> </w:t>
      </w:r>
      <w:r>
        <w:rPr>
          <w:rFonts w:eastAsia="Verdana" w:cs="Arial"/>
          <w:szCs w:val="24"/>
          <w:lang w:eastAsia="en-US"/>
        </w:rPr>
        <w:t>b</w:t>
      </w:r>
      <w:r w:rsidR="00E03596" w:rsidRPr="00FD57C7">
        <w:rPr>
          <w:rFonts w:eastAsia="Verdana" w:cs="Arial"/>
          <w:szCs w:val="24"/>
          <w:lang w:eastAsia="en-US"/>
        </w:rPr>
        <w:t xml:space="preserve">ei Glaswolle der </w:t>
      </w:r>
      <w:proofErr w:type="spellStart"/>
      <w:r w:rsidR="00E03596" w:rsidRPr="00FD57C7">
        <w:rPr>
          <w:rFonts w:eastAsia="Verdana" w:cs="Arial"/>
          <w:szCs w:val="24"/>
          <w:lang w:eastAsia="en-US"/>
        </w:rPr>
        <w:t>Altglasanteil</w:t>
      </w:r>
      <w:proofErr w:type="spellEnd"/>
      <w:r w:rsidR="00E03596" w:rsidRPr="00FD57C7">
        <w:rPr>
          <w:rFonts w:eastAsia="Verdana" w:cs="Arial"/>
          <w:szCs w:val="24"/>
          <w:lang w:eastAsia="en-US"/>
        </w:rPr>
        <w:t xml:space="preserve"> im fertigen Produkt mindestens 51 Massen% oder 70 Vol. %</w:t>
      </w:r>
      <w:r w:rsidR="00E03596" w:rsidRPr="00E452F2">
        <w:rPr>
          <w:rFonts w:eastAsia="Verdana" w:cs="Arial"/>
          <w:szCs w:val="24"/>
          <w:vertAlign w:val="superscript"/>
          <w:lang w:val="en-US" w:eastAsia="en-US"/>
        </w:rPr>
        <w:footnoteReference w:id="11"/>
      </w:r>
      <w:r w:rsidR="00E03596" w:rsidRPr="00FD57C7">
        <w:rPr>
          <w:rFonts w:eastAsia="Verdana" w:cs="Arial"/>
          <w:szCs w:val="24"/>
          <w:lang w:eastAsia="en-US"/>
        </w:rPr>
        <w:t xml:space="preserve"> </w:t>
      </w:r>
      <w:r>
        <w:rPr>
          <w:rFonts w:eastAsia="Verdana" w:cs="Arial"/>
          <w:szCs w:val="24"/>
          <w:lang w:eastAsia="en-US"/>
        </w:rPr>
        <w:t>(</w:t>
      </w:r>
      <w:r w:rsidR="00E03596" w:rsidRPr="00FD57C7">
        <w:rPr>
          <w:rFonts w:eastAsia="Verdana" w:cs="Arial"/>
          <w:szCs w:val="24"/>
          <w:lang w:eastAsia="en-US"/>
        </w:rPr>
        <w:t>Bleiglas ist nicht gestattet</w:t>
      </w:r>
      <w:r>
        <w:rPr>
          <w:rFonts w:eastAsia="Verdana" w:cs="Arial"/>
          <w:szCs w:val="24"/>
          <w:lang w:eastAsia="en-US"/>
        </w:rPr>
        <w:t>)</w:t>
      </w:r>
      <w:r w:rsidR="00B92F44">
        <w:rPr>
          <w:rFonts w:eastAsia="Verdana" w:cs="Arial"/>
          <w:szCs w:val="24"/>
          <w:lang w:eastAsia="en-US"/>
        </w:rPr>
        <w:t>?</w:t>
      </w:r>
      <w:r>
        <w:rPr>
          <w:rFonts w:eastAsia="Verdana" w:cs="Arial"/>
          <w:szCs w:val="24"/>
          <w:lang w:eastAsia="en-US"/>
        </w:rPr>
        <w:tab/>
      </w:r>
      <w:r w:rsidR="00124E38">
        <w:rPr>
          <w:rFonts w:eastAsia="Verdana" w:cs="Arial"/>
          <w:szCs w:val="24"/>
          <w:lang w:eastAsia="en-US"/>
        </w:rPr>
        <w:tab/>
      </w:r>
      <w:r w:rsidR="00124E38">
        <w:rPr>
          <w:rFonts w:eastAsia="Verdana" w:cs="Arial"/>
          <w:szCs w:val="24"/>
          <w:lang w:eastAsia="en-US"/>
        </w:rPr>
        <w:tab/>
      </w:r>
      <w:r>
        <w:rPr>
          <w:rFonts w:eastAsia="Verdana" w:cs="Arial"/>
          <w:szCs w:val="24"/>
          <w:lang w:eastAsia="en-US"/>
        </w:rPr>
        <w:tab/>
      </w:r>
      <w:r>
        <w:rPr>
          <w:rFonts w:eastAsia="Verdana" w:cs="Arial"/>
          <w:szCs w:val="24"/>
          <w:lang w:eastAsia="en-US"/>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ja</w:t>
      </w:r>
      <w:r w:rsidRPr="0076171F">
        <w:rPr>
          <w:rFonts w:eastAsia="Verdana" w:cs="Arial"/>
          <w:szCs w:val="24"/>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00000000">
        <w:rPr>
          <w:rFonts w:eastAsia="Verdana" w:cs="Arial"/>
          <w:szCs w:val="24"/>
        </w:rPr>
      </w:r>
      <w:r w:rsidR="00000000">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nein</w:t>
      </w:r>
    </w:p>
    <w:p w14:paraId="61495F96" w14:textId="77777777" w:rsidR="00E03596" w:rsidRPr="00FD57C7" w:rsidRDefault="00E03596" w:rsidP="00E03596">
      <w:pPr>
        <w:rPr>
          <w:rFonts w:eastAsia="Verdana" w:cs="Arial"/>
          <w:szCs w:val="24"/>
          <w:lang w:eastAsia="en-US"/>
        </w:rPr>
      </w:pPr>
      <w:r w:rsidRPr="00FD57C7">
        <w:rPr>
          <w:rFonts w:eastAsia="Verdana" w:cs="Arial"/>
          <w:szCs w:val="24"/>
          <w:lang w:eastAsia="en-US"/>
        </w:rPr>
        <w:t xml:space="preserve">Die Verwendung von innerbetrieblich anfallenden Reststoffen gilt nicht als </w:t>
      </w:r>
      <w:proofErr w:type="spellStart"/>
      <w:r w:rsidRPr="00FD57C7">
        <w:rPr>
          <w:rFonts w:eastAsia="Verdana" w:cs="Arial"/>
          <w:szCs w:val="24"/>
          <w:lang w:eastAsia="en-US"/>
        </w:rPr>
        <w:t>Recyclateinsatz</w:t>
      </w:r>
      <w:proofErr w:type="spellEnd"/>
      <w:r>
        <w:rPr>
          <w:i/>
          <w:iCs/>
        </w:rPr>
        <w:t>.</w:t>
      </w:r>
    </w:p>
    <w:p w14:paraId="56E4ED36" w14:textId="77777777" w:rsidR="00F35969" w:rsidRDefault="00F35969" w:rsidP="00E03596">
      <w:pPr>
        <w:spacing w:before="170" w:line="285" w:lineRule="auto"/>
        <w:rPr>
          <w:rFonts w:cs="Arial"/>
          <w:b/>
          <w:i/>
        </w:rPr>
      </w:pPr>
    </w:p>
    <w:p w14:paraId="276D03CA" w14:textId="77777777" w:rsidR="007316DC" w:rsidRDefault="007316DC" w:rsidP="00E03596">
      <w:pPr>
        <w:spacing w:before="170" w:line="285" w:lineRule="auto"/>
        <w:rPr>
          <w:rFonts w:cs="Arial"/>
          <w:u w:val="dotted"/>
        </w:rPr>
      </w:pPr>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14:paraId="1C3727B0" w14:textId="77777777" w:rsidR="00E03596" w:rsidRPr="00416A8F" w:rsidRDefault="00E03596" w:rsidP="00E03596">
      <w:pPr>
        <w:spacing w:before="170" w:line="285" w:lineRule="auto"/>
        <w:rPr>
          <w:rFonts w:cs="Arial"/>
          <w:i/>
          <w:szCs w:val="24"/>
        </w:rPr>
      </w:pPr>
      <w:r w:rsidRPr="00416A8F">
        <w:rPr>
          <w:rFonts w:cs="Arial"/>
          <w:i/>
          <w:szCs w:val="24"/>
        </w:rPr>
        <w:t>Der Antragsteller erklärt die Einhaltung der Anforderungen und legt entsprechende Nachweise der Hersteller/Lieferanten bei.</w:t>
      </w:r>
    </w:p>
    <w:p w14:paraId="0AFA5379" w14:textId="77777777" w:rsidR="00E03596" w:rsidRPr="00FD57C7" w:rsidRDefault="00E03596" w:rsidP="00E03596">
      <w:pPr>
        <w:pStyle w:val="Textkrper"/>
        <w:spacing w:before="3"/>
        <w:rPr>
          <w:rFonts w:ascii="Arial" w:hAnsi="Arial" w:cs="Arial"/>
          <w:i/>
          <w:sz w:val="24"/>
          <w:szCs w:val="24"/>
          <w:lang w:val="de-AT"/>
        </w:rPr>
      </w:pPr>
    </w:p>
    <w:p w14:paraId="4060F5D7" w14:textId="77777777" w:rsidR="00E03596" w:rsidRPr="00FD57C7" w:rsidRDefault="0076171F" w:rsidP="0076171F">
      <w:pPr>
        <w:pStyle w:val="Textkrper"/>
        <w:tabs>
          <w:tab w:val="left" w:pos="1018"/>
          <w:tab w:val="left" w:pos="2587"/>
          <w:tab w:val="left" w:pos="3534"/>
          <w:tab w:val="left" w:pos="5460"/>
          <w:tab w:val="left" w:pos="6766"/>
          <w:tab w:val="left" w:pos="8333"/>
          <w:tab w:val="left" w:pos="8861"/>
          <w:tab w:val="left" w:pos="9372"/>
        </w:tabs>
        <w:spacing w:line="288" w:lineRule="auto"/>
        <w:ind w:right="215"/>
        <w:rPr>
          <w:rFonts w:ascii="Arial" w:hAnsi="Arial" w:cs="Arial"/>
          <w:sz w:val="24"/>
          <w:szCs w:val="24"/>
          <w:lang w:val="de-AT"/>
        </w:rPr>
      </w:pPr>
      <w:bookmarkStart w:id="25" w:name="_bookmark20"/>
      <w:bookmarkEnd w:id="25"/>
      <w:r w:rsidRPr="00D50BB2">
        <w:rPr>
          <w:rFonts w:ascii="Arial" w:hAnsi="Arial" w:cs="Arial"/>
          <w:sz w:val="24"/>
          <w:szCs w:val="24"/>
          <w:lang w:val="de-AT"/>
        </w:rPr>
        <w:t>Enth</w:t>
      </w:r>
      <w:r w:rsidR="00F35969">
        <w:rPr>
          <w:rFonts w:ascii="Arial" w:hAnsi="Arial" w:cs="Arial"/>
          <w:sz w:val="24"/>
          <w:szCs w:val="24"/>
          <w:lang w:val="de-AT"/>
        </w:rPr>
        <w:t>ält die</w:t>
      </w:r>
      <w:r w:rsidR="00E03596" w:rsidRPr="00D50BB2">
        <w:rPr>
          <w:rFonts w:ascii="Arial" w:hAnsi="Arial" w:cs="Arial"/>
          <w:sz w:val="24"/>
          <w:szCs w:val="24"/>
          <w:lang w:val="de-AT"/>
        </w:rPr>
        <w:t xml:space="preserve"> Mineralwolle auf der Verpackung Informationen zur Verarbeitung, zum Beispiel in Form von</w:t>
      </w:r>
      <w:r>
        <w:rPr>
          <w:rFonts w:ascii="Arial" w:hAnsi="Arial" w:cs="Arial"/>
          <w:sz w:val="24"/>
          <w:szCs w:val="24"/>
          <w:lang w:val="de-AT"/>
        </w:rPr>
        <w:t xml:space="preserve"> Piktogrammen oder Hinweisen</w:t>
      </w:r>
      <w:r w:rsidR="00F35969">
        <w:rPr>
          <w:rFonts w:ascii="Arial" w:hAnsi="Arial" w:cs="Arial"/>
          <w:sz w:val="24"/>
          <w:szCs w:val="24"/>
          <w:lang w:val="de-AT"/>
        </w:rPr>
        <w:t xml:space="preserve">?  </w:t>
      </w:r>
      <w:r w:rsidR="00F35969">
        <w:rPr>
          <w:rFonts w:ascii="Arial" w:hAnsi="Arial" w:cs="Arial"/>
          <w:sz w:val="24"/>
          <w:szCs w:val="24"/>
          <w:lang w:val="de-AT"/>
        </w:rPr>
        <w:tab/>
        <w:t xml:space="preserve">           </w:t>
      </w:r>
      <w:r w:rsidR="00F35969" w:rsidRPr="0076171F">
        <w:rPr>
          <w:rFonts w:ascii="Arial" w:hAnsi="Arial" w:cs="Arial"/>
          <w:sz w:val="24"/>
          <w:szCs w:val="24"/>
        </w:rPr>
        <w:fldChar w:fldCharType="begin">
          <w:ffData>
            <w:name w:val="Kontrollkästchen9"/>
            <w:enabled/>
            <w:calcOnExit w:val="0"/>
            <w:checkBox>
              <w:sizeAuto/>
              <w:default w:val="0"/>
            </w:checkBox>
          </w:ffData>
        </w:fldChar>
      </w:r>
      <w:r w:rsidR="00F35969"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F35969" w:rsidRPr="0076171F">
        <w:rPr>
          <w:rFonts w:ascii="Arial" w:hAnsi="Arial" w:cs="Arial"/>
          <w:sz w:val="24"/>
          <w:szCs w:val="24"/>
        </w:rPr>
        <w:fldChar w:fldCharType="end"/>
      </w:r>
      <w:r w:rsidR="00F35969" w:rsidRPr="00395890">
        <w:rPr>
          <w:rFonts w:ascii="Arial" w:hAnsi="Arial" w:cs="Arial"/>
          <w:sz w:val="24"/>
          <w:szCs w:val="24"/>
          <w:lang w:val="de-AT"/>
        </w:rPr>
        <w:t xml:space="preserve"> </w:t>
      </w:r>
      <w:r w:rsidR="00F35969" w:rsidRPr="0076171F">
        <w:rPr>
          <w:rFonts w:ascii="Arial" w:hAnsi="Arial" w:cs="Arial"/>
          <w:sz w:val="24"/>
          <w:szCs w:val="24"/>
          <w:lang w:val="de-DE"/>
        </w:rPr>
        <w:t>ja</w:t>
      </w:r>
      <w:r w:rsidR="00F35969" w:rsidRPr="0076171F">
        <w:rPr>
          <w:rFonts w:ascii="Arial" w:hAnsi="Arial" w:cs="Arial"/>
          <w:sz w:val="24"/>
          <w:szCs w:val="24"/>
          <w:lang w:val="de-DE"/>
        </w:rPr>
        <w:tab/>
      </w:r>
      <w:r w:rsidR="00F35969" w:rsidRPr="0076171F">
        <w:rPr>
          <w:rFonts w:ascii="Arial" w:hAnsi="Arial" w:cs="Arial"/>
          <w:sz w:val="24"/>
          <w:szCs w:val="24"/>
        </w:rPr>
        <w:fldChar w:fldCharType="begin">
          <w:ffData>
            <w:name w:val="Kontrollkästchen9"/>
            <w:enabled/>
            <w:calcOnExit w:val="0"/>
            <w:checkBox>
              <w:sizeAuto/>
              <w:default w:val="0"/>
            </w:checkBox>
          </w:ffData>
        </w:fldChar>
      </w:r>
      <w:r w:rsidR="00F35969"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F35969" w:rsidRPr="0076171F">
        <w:rPr>
          <w:rFonts w:ascii="Arial" w:hAnsi="Arial" w:cs="Arial"/>
          <w:sz w:val="24"/>
          <w:szCs w:val="24"/>
        </w:rPr>
        <w:fldChar w:fldCharType="end"/>
      </w:r>
      <w:r w:rsidR="00F35969" w:rsidRPr="0076171F">
        <w:rPr>
          <w:rFonts w:ascii="Arial" w:hAnsi="Arial" w:cs="Arial"/>
          <w:sz w:val="24"/>
          <w:szCs w:val="24"/>
          <w:lang w:val="de-DE"/>
        </w:rPr>
        <w:t xml:space="preserve"> nein</w:t>
      </w:r>
    </w:p>
    <w:p w14:paraId="62C40B60" w14:textId="77777777" w:rsidR="00E03596" w:rsidRPr="00416A8F" w:rsidRDefault="007316DC" w:rsidP="00E03596">
      <w:pPr>
        <w:spacing w:before="170" w:line="288" w:lineRule="auto"/>
        <w:ind w:right="214"/>
        <w:rPr>
          <w:rFonts w:cs="Arial"/>
          <w:i/>
          <w:szCs w:val="24"/>
        </w:rPr>
      </w:pPr>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00E03596" w:rsidRPr="00416A8F">
        <w:rPr>
          <w:rFonts w:cs="Arial"/>
          <w:i/>
          <w:szCs w:val="24"/>
        </w:rPr>
        <w:t>Der Antragsteller legt den Text des Verpackungsaufdrucks vor.</w:t>
      </w:r>
    </w:p>
    <w:p w14:paraId="15F54CA7" w14:textId="77777777" w:rsidR="00B353C8" w:rsidRDefault="00B353C8" w:rsidP="00B353C8">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E8A4FEC" w14:textId="04DED0BA"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B8D53B3" w14:textId="1F2DC4FE" w:rsidR="00BE4B8F"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1B68912" w14:textId="27524DDB" w:rsidR="00BE4B8F" w:rsidRDefault="00BE4B8F" w:rsidP="00BE4B8F">
      <w:pPr>
        <w:pStyle w:val="Listenabsatz"/>
        <w:numPr>
          <w:ilvl w:val="0"/>
          <w:numId w:val="46"/>
        </w:numPr>
        <w:overflowPunct/>
        <w:autoSpaceDE/>
        <w:autoSpaceDN/>
        <w:adjustRightInd/>
        <w:spacing w:before="0" w:line="276" w:lineRule="auto"/>
        <w:textAlignment w:val="auto"/>
        <w:rPr>
          <w:rFonts w:cs="Arial"/>
          <w:u w:val="single"/>
        </w:rPr>
      </w:pPr>
      <w:r w:rsidRPr="00A244A1">
        <w:rPr>
          <w:rFonts w:cs="Arial"/>
          <w:u w:val="single"/>
        </w:rPr>
        <w:t>Erneuerbare Primärenergie</w:t>
      </w:r>
      <w:r w:rsidR="0020217C">
        <w:rPr>
          <w:rFonts w:cs="Arial"/>
          <w:u w:val="single"/>
        </w:rPr>
        <w:t xml:space="preserve"> </w:t>
      </w:r>
    </w:p>
    <w:p w14:paraId="784AC86C" w14:textId="04D25943" w:rsidR="0020217C" w:rsidRPr="00BD73F4" w:rsidRDefault="0020217C" w:rsidP="00124E38">
      <w:pPr>
        <w:pStyle w:val="Textkrper"/>
        <w:spacing w:before="170" w:line="288" w:lineRule="auto"/>
        <w:ind w:right="215"/>
        <w:rPr>
          <w:rFonts w:ascii="Arial" w:eastAsia="Times New Roman" w:hAnsi="Arial" w:cs="Times New Roman"/>
          <w:iCs/>
          <w:sz w:val="24"/>
          <w:lang w:val="de-AT" w:eastAsia="de-DE"/>
        </w:rPr>
      </w:pPr>
      <w:bookmarkStart w:id="26" w:name="_Hlk146273958"/>
      <w:r w:rsidRPr="0012653E">
        <w:rPr>
          <w:rFonts w:ascii="Arial" w:eastAsia="Times New Roman" w:hAnsi="Arial" w:cs="Times New Roman"/>
          <w:iCs/>
          <w:sz w:val="24"/>
          <w:lang w:val="de-AT" w:eastAsia="de-DE"/>
        </w:rPr>
        <w:t xml:space="preserve">für die Herstellungsphase, Module A1 bis A3, ist </w:t>
      </w:r>
      <w:bookmarkEnd w:id="26"/>
      <w:r w:rsidRPr="0012653E">
        <w:rPr>
          <w:rFonts w:ascii="Arial" w:eastAsia="Times New Roman" w:hAnsi="Arial" w:cs="Times New Roman"/>
          <w:iCs/>
          <w:sz w:val="24"/>
          <w:lang w:val="de-AT" w:eastAsia="de-DE"/>
        </w:rPr>
        <w:t>der Anteil erneuerbarer Primärenergie (PERE) ≥ 15 % an der gesamten Primärenergie</w:t>
      </w:r>
      <w:r w:rsidRPr="0012653E">
        <w:rPr>
          <w:rFonts w:eastAsia="Times New Roman" w:cs="Times New Roman"/>
          <w:iCs/>
          <w:sz w:val="24"/>
          <w:vertAlign w:val="superscript"/>
          <w:lang w:val="de-AT" w:eastAsia="de-DE"/>
        </w:rPr>
        <w:footnoteReference w:id="12"/>
      </w:r>
      <w:r w:rsidRPr="0012653E">
        <w:rPr>
          <w:rFonts w:ascii="Arial" w:eastAsia="Times New Roman" w:hAnsi="Arial" w:cs="Times New Roman"/>
          <w:iCs/>
          <w:sz w:val="24"/>
          <w:vertAlign w:val="superscript"/>
          <w:lang w:val="de-AT" w:eastAsia="de-DE"/>
        </w:rPr>
        <w:t xml:space="preserve"> </w:t>
      </w:r>
      <w:r w:rsidRPr="0012653E">
        <w:rPr>
          <w:rFonts w:ascii="Arial" w:eastAsia="Times New Roman" w:hAnsi="Arial" w:cs="Times New Roman"/>
          <w:iCs/>
          <w:sz w:val="24"/>
          <w:lang w:val="de-AT" w:eastAsia="de-DE"/>
        </w:rPr>
        <w:t xml:space="preserve">(als Energieträger, ohne den als </w:t>
      </w:r>
      <w:r w:rsidRPr="0012653E">
        <w:rPr>
          <w:rFonts w:ascii="Arial" w:eastAsia="Times New Roman" w:hAnsi="Arial" w:cs="Times New Roman"/>
          <w:iCs/>
          <w:sz w:val="24"/>
          <w:lang w:val="de-AT" w:eastAsia="de-DE"/>
        </w:rPr>
        <w:lastRenderedPageBreak/>
        <w:t xml:space="preserve">Rohstoff zur stofflichen Nutzung verwendeten Teil), entsprechend der ÖNORM_EN 15804 </w:t>
      </w:r>
      <w:r w:rsidR="00774853" w:rsidRPr="00A566B4">
        <w:rPr>
          <w:sz w:val="24"/>
          <w:szCs w:val="24"/>
          <w:lang w:val="de-AT"/>
        </w:rPr>
        <w:t>[</w:t>
      </w:r>
      <w:r w:rsidR="00774853" w:rsidRPr="00A566B4">
        <w:rPr>
          <w:sz w:val="24"/>
          <w:szCs w:val="24"/>
        </w:rPr>
        <w:endnoteReference w:id="8"/>
      </w:r>
      <w:r w:rsidR="00774853" w:rsidRPr="00A566B4">
        <w:rPr>
          <w:sz w:val="24"/>
          <w:szCs w:val="24"/>
          <w:lang w:val="de-AT"/>
        </w:rPr>
        <w:t>]</w:t>
      </w:r>
      <w:r w:rsidRPr="0012653E">
        <w:rPr>
          <w:rFonts w:ascii="Arial" w:eastAsia="Times New Roman" w:hAnsi="Arial" w:cs="Times New Roman"/>
          <w:iCs/>
          <w:sz w:val="24"/>
          <w:lang w:val="de-AT" w:eastAsia="de-DE"/>
        </w:rPr>
        <w:t>.</w:t>
      </w:r>
    </w:p>
    <w:p w14:paraId="0F6EDF55" w14:textId="77777777" w:rsidR="0020217C" w:rsidRPr="00416A8F" w:rsidRDefault="0020217C" w:rsidP="0020217C">
      <w:pPr>
        <w:spacing w:before="170" w:line="288" w:lineRule="auto"/>
        <w:ind w:right="214"/>
        <w:rPr>
          <w:rFonts w:cs="Arial"/>
          <w:i/>
          <w:szCs w:val="24"/>
        </w:rPr>
      </w:pPr>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416A8F">
        <w:rPr>
          <w:rFonts w:cs="Arial"/>
          <w:i/>
          <w:szCs w:val="24"/>
        </w:rPr>
        <w:t>Der Antragsteller legt den Text des Verpackungsaufdrucks vor.</w:t>
      </w:r>
    </w:p>
    <w:p w14:paraId="2B7A7D66" w14:textId="77777777" w:rsidR="0020217C" w:rsidRDefault="0020217C" w:rsidP="0020217C">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5296A67" w14:textId="77777777" w:rsidR="0020217C" w:rsidRDefault="0020217C" w:rsidP="0020217C">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8CDCCF4" w14:textId="5B18BDDE" w:rsidR="00124E38" w:rsidRPr="00A566B4" w:rsidRDefault="0020217C" w:rsidP="00124E38">
      <w:pPr>
        <w:overflowPunct/>
        <w:autoSpaceDE/>
        <w:autoSpaceDN/>
        <w:adjustRightInd/>
        <w:spacing w:before="0" w:line="276" w:lineRule="auto"/>
        <w:textAlignment w:val="auto"/>
        <w:rPr>
          <w:rFonts w:cs="Arial"/>
          <w:u w:val="single"/>
          <w:lang w:val="de-AT"/>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p>
    <w:p w14:paraId="439A3A92" w14:textId="77777777" w:rsidR="00124E38" w:rsidRDefault="00124E38" w:rsidP="00124E38">
      <w:pPr>
        <w:overflowPunct/>
        <w:autoSpaceDE/>
        <w:autoSpaceDN/>
        <w:adjustRightInd/>
        <w:spacing w:before="0" w:line="276" w:lineRule="auto"/>
        <w:textAlignment w:val="auto"/>
        <w:rPr>
          <w:u w:val="single"/>
        </w:rPr>
      </w:pPr>
    </w:p>
    <w:p w14:paraId="466B3B1E" w14:textId="6BEB7952" w:rsidR="0020217C" w:rsidRDefault="00124E38" w:rsidP="00A566B4">
      <w:pPr>
        <w:overflowPunct/>
        <w:autoSpaceDE/>
        <w:autoSpaceDN/>
        <w:adjustRightInd/>
        <w:spacing w:before="0" w:line="276" w:lineRule="auto"/>
        <w:textAlignment w:val="auto"/>
        <w:rPr>
          <w:u w:val="dotted"/>
        </w:rPr>
      </w:pPr>
      <w:r>
        <w:rPr>
          <w:u w:val="single"/>
        </w:rPr>
        <w:t>o</w:t>
      </w:r>
      <w:r w:rsidRPr="000A0674">
        <w:rPr>
          <w:u w:val="single"/>
        </w:rPr>
        <w:t>der alternativ</w:t>
      </w:r>
      <w:r>
        <w:rPr>
          <w:u w:val="single"/>
        </w:rPr>
        <w:t xml:space="preserve"> </w:t>
      </w:r>
      <w:r w:rsidR="0020217C" w:rsidRPr="00124E38">
        <w:rPr>
          <w:u w:val="single"/>
        </w:rPr>
        <w:t>zu Erneuerbare Primärenergie</w:t>
      </w:r>
      <w:r w:rsidR="0020217C">
        <w:rPr>
          <w:u w:val="dotted"/>
        </w:rPr>
        <w:t>:</w:t>
      </w:r>
    </w:p>
    <w:p w14:paraId="05138E11" w14:textId="77777777" w:rsidR="0020217C" w:rsidRPr="00A244A1" w:rsidRDefault="0020217C" w:rsidP="00A566B4">
      <w:pPr>
        <w:pStyle w:val="Listenabsatz"/>
        <w:overflowPunct/>
        <w:autoSpaceDE/>
        <w:autoSpaceDN/>
        <w:adjustRightInd/>
        <w:spacing w:before="0" w:line="276" w:lineRule="auto"/>
        <w:ind w:left="720"/>
        <w:textAlignment w:val="auto"/>
        <w:rPr>
          <w:rFonts w:cs="Arial"/>
          <w:u w:val="single"/>
        </w:rPr>
      </w:pPr>
    </w:p>
    <w:p w14:paraId="3693DDF5" w14:textId="77777777" w:rsidR="00BE4B8F" w:rsidRPr="00B30AF7" w:rsidRDefault="00BE4B8F" w:rsidP="00BE4B8F">
      <w:pPr>
        <w:pStyle w:val="Listenabsatz"/>
        <w:numPr>
          <w:ilvl w:val="0"/>
          <w:numId w:val="46"/>
        </w:numPr>
        <w:overflowPunct/>
        <w:autoSpaceDE/>
        <w:autoSpaceDN/>
        <w:adjustRightInd/>
        <w:spacing w:before="0" w:line="240" w:lineRule="auto"/>
        <w:textAlignment w:val="auto"/>
        <w:rPr>
          <w:rFonts w:cs="Arial"/>
          <w:u w:val="single"/>
          <w:lang w:val="en-US"/>
        </w:rPr>
      </w:pPr>
      <w:bookmarkStart w:id="27" w:name="_Hlk150790851"/>
      <w:proofErr w:type="spellStart"/>
      <w:r w:rsidRPr="00B30AF7">
        <w:rPr>
          <w:rFonts w:cs="Arial"/>
          <w:u w:val="single"/>
          <w:lang w:val="en-US"/>
        </w:rPr>
        <w:t>Grenzwerte</w:t>
      </w:r>
      <w:proofErr w:type="spellEnd"/>
      <w:r w:rsidRPr="00B30AF7">
        <w:rPr>
          <w:rFonts w:cs="Arial"/>
          <w:u w:val="single"/>
          <w:lang w:val="en-US"/>
        </w:rPr>
        <w:t xml:space="preserve"> GWP (Global Warming Potential)</w:t>
      </w:r>
    </w:p>
    <w:p w14:paraId="5E3B966C" w14:textId="3F2643DE" w:rsidR="008927EE" w:rsidRDefault="008927EE" w:rsidP="0020217C">
      <w:pPr>
        <w:rPr>
          <w:iCs/>
          <w:color w:val="FF0000"/>
        </w:rPr>
      </w:pPr>
      <w:bookmarkStart w:id="28" w:name="_Hlk150790831"/>
      <w:bookmarkEnd w:id="27"/>
      <w:r>
        <w:rPr>
          <w:iCs/>
        </w:rPr>
        <w:t>Werden d</w:t>
      </w:r>
      <w:r w:rsidR="0020217C" w:rsidRPr="0012653E">
        <w:rPr>
          <w:iCs/>
        </w:rPr>
        <w:t xml:space="preserve">ie </w:t>
      </w:r>
      <w:r w:rsidR="0020217C" w:rsidRPr="0012653E">
        <w:t>in der Tabelle</w:t>
      </w:r>
      <w:r w:rsidR="0020217C" w:rsidRPr="0012653E">
        <w:rPr>
          <w:iCs/>
        </w:rPr>
        <w:t xml:space="preserve"> nach Dämmstoffart</w:t>
      </w:r>
      <w:r w:rsidR="0020217C">
        <w:rPr>
          <w:iCs/>
        </w:rPr>
        <w:t xml:space="preserve"> </w:t>
      </w:r>
      <w:r w:rsidR="0020217C" w:rsidRPr="0012653E">
        <w:rPr>
          <w:iCs/>
        </w:rPr>
        <w:t>und Hintergrunddatenbank angeführten GWP</w:t>
      </w:r>
      <w:r w:rsidR="0020217C" w:rsidRPr="0012653E">
        <w:rPr>
          <w:iCs/>
          <w:vertAlign w:val="subscript"/>
        </w:rPr>
        <w:t>100-</w:t>
      </w:r>
      <w:r w:rsidR="0020217C" w:rsidRPr="0012653E">
        <w:rPr>
          <w:iCs/>
        </w:rPr>
        <w:t>Grenzwerte in kg CO</w:t>
      </w:r>
      <w:r w:rsidR="0020217C" w:rsidRPr="0012653E">
        <w:rPr>
          <w:iCs/>
          <w:vertAlign w:val="subscript"/>
        </w:rPr>
        <w:t>2</w:t>
      </w:r>
      <w:r w:rsidR="0020217C" w:rsidRPr="0012653E">
        <w:rPr>
          <w:iCs/>
        </w:rPr>
        <w:t xml:space="preserve">-Äquiv. je Funktionseinheit (FE) für die Herstellungsphase, nach </w:t>
      </w:r>
      <w:r w:rsidR="0020217C" w:rsidRPr="00205B72">
        <w:rPr>
          <w:iCs/>
        </w:rPr>
        <w:t>ÖNORM EN 15804 [</w:t>
      </w:r>
      <w:r w:rsidR="00774853">
        <w:rPr>
          <w:iCs/>
        </w:rPr>
        <w:t>7</w:t>
      </w:r>
      <w:r w:rsidR="0020217C" w:rsidRPr="00205B72">
        <w:rPr>
          <w:iCs/>
        </w:rPr>
        <w:t>] die Module A1 bis A3</w:t>
      </w:r>
      <w:r w:rsidR="0020217C">
        <w:rPr>
          <w:iCs/>
        </w:rPr>
        <w:t xml:space="preserve">, </w:t>
      </w:r>
      <w:r w:rsidR="0020217C" w:rsidRPr="00205B72">
        <w:rPr>
          <w:iCs/>
        </w:rPr>
        <w:t>ein</w:t>
      </w:r>
      <w:r>
        <w:rPr>
          <w:iCs/>
        </w:rPr>
        <w:t>ge</w:t>
      </w:r>
      <w:r w:rsidR="0020217C" w:rsidRPr="00205B72">
        <w:rPr>
          <w:iCs/>
        </w:rPr>
        <w:t>halten</w:t>
      </w:r>
      <w:r w:rsidRPr="00E70D53">
        <w:rPr>
          <w:iCs/>
        </w:rPr>
        <w:t>?</w:t>
      </w:r>
      <w:r>
        <w:rPr>
          <w:iCs/>
          <w:color w:val="FF0000"/>
        </w:rPr>
        <w:t xml:space="preserve">  </w:t>
      </w:r>
    </w:p>
    <w:p w14:paraId="08C2154E" w14:textId="53BEEA9E" w:rsidR="0020217C" w:rsidRDefault="008927EE" w:rsidP="00A566B4">
      <w:pPr>
        <w:ind w:left="6381" w:firstLine="709"/>
        <w:rPr>
          <w:iCs/>
          <w:color w:val="FF0000"/>
        </w:rPr>
      </w:pP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8B80BB5" w14:textId="781A369B" w:rsidR="0020217C" w:rsidRDefault="0043498B" w:rsidP="0020217C">
      <w:pPr>
        <w:rPr>
          <w:rFonts w:cs="Arial"/>
          <w:i/>
          <w:szCs w:val="24"/>
        </w:rPr>
      </w:pPr>
      <w:bookmarkStart w:id="29" w:name="_Hlk146274391"/>
      <w:bookmarkStart w:id="30" w:name="_Hlk144982511"/>
      <w:bookmarkEnd w:id="28"/>
      <w:r>
        <w:t xml:space="preserve">Bitte tragen Sie die ermittelten </w:t>
      </w:r>
      <w:r w:rsidRPr="00EA2B1E">
        <w:rPr>
          <w:iCs/>
        </w:rPr>
        <w:t>GWP</w:t>
      </w:r>
      <w:r w:rsidRPr="00EA2B1E">
        <w:rPr>
          <w:iCs/>
          <w:vertAlign w:val="subscript"/>
        </w:rPr>
        <w:t>100-</w:t>
      </w:r>
      <w:r>
        <w:t xml:space="preserve"> Werte in die Tabelle ein:</w:t>
      </w:r>
    </w:p>
    <w:tbl>
      <w:tblPr>
        <w:tblW w:w="9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06"/>
        <w:gridCol w:w="2410"/>
        <w:gridCol w:w="2620"/>
      </w:tblGrid>
      <w:tr w:rsidR="0020217C" w14:paraId="3C4D5275" w14:textId="77777777" w:rsidTr="00693876">
        <w:tc>
          <w:tcPr>
            <w:tcW w:w="4106" w:type="dxa"/>
            <w:tcBorders>
              <w:top w:val="single" w:sz="4" w:space="0" w:color="FFFFFF"/>
              <w:left w:val="single" w:sz="4" w:space="0" w:color="FFFFFF"/>
              <w:bottom w:val="single" w:sz="4" w:space="0" w:color="FFFFFF"/>
              <w:right w:val="single" w:sz="4" w:space="0" w:color="FFFFFF"/>
            </w:tcBorders>
            <w:shd w:val="clear" w:color="auto" w:fill="D9E2F3"/>
            <w:hideMark/>
          </w:tcPr>
          <w:p w14:paraId="67A5E556" w14:textId="77777777" w:rsidR="0020217C" w:rsidRPr="0012653E" w:rsidRDefault="0020217C" w:rsidP="00693876">
            <w:pPr>
              <w:rPr>
                <w:rFonts w:eastAsia="Calibri"/>
                <w:b/>
                <w:bCs/>
                <w:sz w:val="22"/>
                <w:szCs w:val="22"/>
              </w:rPr>
            </w:pPr>
            <w:r w:rsidRPr="0012653E">
              <w:rPr>
                <w:rFonts w:eastAsia="Calibri"/>
                <w:b/>
                <w:bCs/>
                <w:sz w:val="22"/>
                <w:szCs w:val="22"/>
              </w:rPr>
              <w:t xml:space="preserve">Dämmstoffart </w:t>
            </w:r>
          </w:p>
        </w:tc>
        <w:tc>
          <w:tcPr>
            <w:tcW w:w="2410" w:type="dxa"/>
            <w:tcBorders>
              <w:top w:val="single" w:sz="4" w:space="0" w:color="FFFFFF"/>
              <w:left w:val="single" w:sz="4" w:space="0" w:color="FFFFFF"/>
              <w:bottom w:val="single" w:sz="4" w:space="0" w:color="FFFFFF"/>
              <w:right w:val="single" w:sz="4" w:space="0" w:color="FFFFFF"/>
            </w:tcBorders>
            <w:shd w:val="clear" w:color="auto" w:fill="D9E2F3"/>
            <w:hideMark/>
          </w:tcPr>
          <w:p w14:paraId="45AB607C" w14:textId="77777777" w:rsidR="0020217C" w:rsidRDefault="0020217C" w:rsidP="00693876">
            <w:pPr>
              <w:rPr>
                <w:rFonts w:eastAsia="Calibri"/>
                <w:b/>
                <w:bCs/>
                <w:sz w:val="20"/>
              </w:rPr>
            </w:pPr>
            <w:r w:rsidRPr="0012653E">
              <w:rPr>
                <w:rFonts w:eastAsia="Calibri"/>
                <w:b/>
                <w:bCs/>
                <w:sz w:val="20"/>
              </w:rPr>
              <w:t>GWP100</w:t>
            </w:r>
            <w:r w:rsidRPr="00B30AF7">
              <w:rPr>
                <w:rStyle w:val="Funotenzeichen"/>
                <w:rFonts w:eastAsia="Calibri"/>
                <w:b/>
                <w:bCs w:val="0"/>
                <w:sz w:val="20"/>
                <w:vertAlign w:val="superscript"/>
              </w:rPr>
              <w:footnoteReference w:id="13"/>
            </w:r>
            <w:r w:rsidRPr="0012653E">
              <w:rPr>
                <w:rFonts w:eastAsia="Calibri"/>
                <w:b/>
                <w:bCs/>
                <w:sz w:val="20"/>
              </w:rPr>
              <w:t xml:space="preserve"> - </w:t>
            </w:r>
            <w:proofErr w:type="spellStart"/>
            <w:r w:rsidRPr="0012653E">
              <w:rPr>
                <w:rFonts w:eastAsia="Calibri"/>
                <w:b/>
                <w:bCs/>
                <w:sz w:val="20"/>
              </w:rPr>
              <w:t>ecoinvent</w:t>
            </w:r>
            <w:proofErr w:type="spellEnd"/>
          </w:p>
          <w:p w14:paraId="625BF220" w14:textId="1EAC0769" w:rsidR="008927EE" w:rsidRPr="0012653E" w:rsidRDefault="008927EE" w:rsidP="00693876">
            <w:pPr>
              <w:rPr>
                <w:rFonts w:eastAsia="Calibri"/>
                <w:b/>
                <w:bCs/>
                <w:sz w:val="20"/>
              </w:rPr>
            </w:pPr>
            <w:r>
              <w:rPr>
                <w:rFonts w:eastAsia="Calibri"/>
                <w:b/>
                <w:bCs/>
                <w:noProof/>
                <w:sz w:val="20"/>
              </w:rPr>
              <mc:AlternateContent>
                <mc:Choice Requires="wps">
                  <w:drawing>
                    <wp:anchor distT="0" distB="0" distL="114300" distR="114300" simplePos="0" relativeHeight="251658241" behindDoc="0" locked="0" layoutInCell="1" allowOverlap="1" wp14:anchorId="48A51C56" wp14:editId="01F5830F">
                      <wp:simplePos x="0" y="0"/>
                      <wp:positionH relativeFrom="column">
                        <wp:posOffset>716280</wp:posOffset>
                      </wp:positionH>
                      <wp:positionV relativeFrom="paragraph">
                        <wp:posOffset>127635</wp:posOffset>
                      </wp:positionV>
                      <wp:extent cx="19050" cy="685800"/>
                      <wp:effectExtent l="0" t="0" r="19050" b="19050"/>
                      <wp:wrapNone/>
                      <wp:docPr id="9" name="Gerader Verbinder 9"/>
                      <wp:cNvGraphicFramePr/>
                      <a:graphic xmlns:a="http://schemas.openxmlformats.org/drawingml/2006/main">
                        <a:graphicData uri="http://schemas.microsoft.com/office/word/2010/wordprocessingShape">
                          <wps:wsp>
                            <wps:cNvCnPr/>
                            <wps:spPr>
                              <a:xfrm>
                                <a:off x="0" y="0"/>
                                <a:ext cx="1905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4281AD7">
                    <v:line id="Gerader Verbinder 9"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56.4pt,10.05pt" to="57.9pt,64.05pt" w14:anchorId="79F0D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">
                      <v:stroke joinstyle="miter"/>
                    </v:line>
                  </w:pict>
                </mc:Fallback>
              </mc:AlternateContent>
            </w:r>
            <w:r>
              <w:rPr>
                <w:rFonts w:eastAsia="Calibri"/>
                <w:b/>
                <w:bCs/>
                <w:sz w:val="20"/>
              </w:rPr>
              <w:t>Grenzwert     Messwert</w:t>
            </w:r>
          </w:p>
        </w:tc>
        <w:tc>
          <w:tcPr>
            <w:tcW w:w="2620" w:type="dxa"/>
            <w:tcBorders>
              <w:top w:val="single" w:sz="4" w:space="0" w:color="FFFFFF"/>
              <w:left w:val="single" w:sz="4" w:space="0" w:color="FFFFFF"/>
              <w:bottom w:val="single" w:sz="4" w:space="0" w:color="FFFFFF"/>
              <w:right w:val="single" w:sz="4" w:space="0" w:color="FFFFFF"/>
            </w:tcBorders>
            <w:shd w:val="clear" w:color="auto" w:fill="D9E2F3"/>
            <w:hideMark/>
          </w:tcPr>
          <w:p w14:paraId="52FDA07D" w14:textId="77777777" w:rsidR="0020217C" w:rsidRDefault="0020217C" w:rsidP="00693876">
            <w:pPr>
              <w:rPr>
                <w:rFonts w:eastAsia="Calibri"/>
                <w:b/>
                <w:bCs/>
                <w:sz w:val="20"/>
              </w:rPr>
            </w:pPr>
            <w:r w:rsidRPr="0012653E">
              <w:rPr>
                <w:rFonts w:eastAsia="Calibri"/>
                <w:b/>
                <w:bCs/>
                <w:sz w:val="20"/>
              </w:rPr>
              <w:t xml:space="preserve">GWP100 </w:t>
            </w:r>
            <w:r>
              <w:rPr>
                <w:rFonts w:eastAsia="Calibri"/>
                <w:b/>
                <w:bCs/>
                <w:sz w:val="20"/>
              </w:rPr>
              <w:t>–</w:t>
            </w:r>
            <w:r w:rsidRPr="0012653E">
              <w:rPr>
                <w:rFonts w:eastAsia="Calibri"/>
                <w:b/>
                <w:bCs/>
                <w:sz w:val="20"/>
              </w:rPr>
              <w:t xml:space="preserve"> </w:t>
            </w:r>
            <w:r>
              <w:rPr>
                <w:rFonts w:eastAsia="Calibri"/>
                <w:b/>
                <w:bCs/>
                <w:sz w:val="20"/>
              </w:rPr>
              <w:t>MLC (</w:t>
            </w:r>
            <w:proofErr w:type="spellStart"/>
            <w:r w:rsidRPr="0012653E">
              <w:rPr>
                <w:rFonts w:eastAsia="Calibri"/>
                <w:b/>
                <w:bCs/>
                <w:sz w:val="20"/>
              </w:rPr>
              <w:t>GaBi</w:t>
            </w:r>
            <w:proofErr w:type="spellEnd"/>
            <w:r>
              <w:rPr>
                <w:rFonts w:eastAsia="Calibri"/>
                <w:b/>
                <w:bCs/>
                <w:sz w:val="20"/>
              </w:rPr>
              <w:t>)</w:t>
            </w:r>
          </w:p>
          <w:p w14:paraId="7C64A650" w14:textId="3EE3EF35" w:rsidR="008927EE" w:rsidRPr="0012653E" w:rsidRDefault="008927EE" w:rsidP="00693876">
            <w:pPr>
              <w:rPr>
                <w:rFonts w:eastAsia="Calibri"/>
                <w:b/>
                <w:bCs/>
                <w:sz w:val="20"/>
              </w:rPr>
            </w:pPr>
            <w:r>
              <w:rPr>
                <w:rFonts w:eastAsia="Calibri"/>
                <w:b/>
                <w:bCs/>
                <w:sz w:val="20"/>
              </w:rPr>
              <w:t>Grenzwert     Messwert</w:t>
            </w:r>
          </w:p>
        </w:tc>
      </w:tr>
      <w:tr w:rsidR="0020217C" w14:paraId="5ED9F094" w14:textId="77777777" w:rsidTr="00693876">
        <w:tc>
          <w:tcPr>
            <w:tcW w:w="4106" w:type="dxa"/>
            <w:tcBorders>
              <w:top w:val="single" w:sz="4" w:space="0" w:color="FFFFFF"/>
              <w:left w:val="single" w:sz="4" w:space="0" w:color="FFFFFF"/>
              <w:bottom w:val="single" w:sz="4" w:space="0" w:color="FFFFFF"/>
              <w:right w:val="single" w:sz="4" w:space="0" w:color="FFFFFF"/>
            </w:tcBorders>
            <w:shd w:val="clear" w:color="auto" w:fill="D9E2F3"/>
            <w:hideMark/>
          </w:tcPr>
          <w:p w14:paraId="7D613508" w14:textId="77777777" w:rsidR="0020217C" w:rsidRPr="0012653E" w:rsidRDefault="0020217C" w:rsidP="00693876">
            <w:pPr>
              <w:rPr>
                <w:rFonts w:eastAsia="Calibri"/>
                <w:sz w:val="22"/>
                <w:szCs w:val="22"/>
              </w:rPr>
            </w:pPr>
            <w:r w:rsidRPr="0012653E">
              <w:rPr>
                <w:rFonts w:eastAsia="Calibri"/>
                <w:sz w:val="22"/>
                <w:szCs w:val="22"/>
              </w:rPr>
              <w:t>Glaswolle – Rohdichte ϱ [ kg/m³]</w:t>
            </w:r>
          </w:p>
        </w:tc>
        <w:tc>
          <w:tcPr>
            <w:tcW w:w="2410" w:type="dxa"/>
            <w:tcBorders>
              <w:top w:val="single" w:sz="4" w:space="0" w:color="FFFFFF"/>
              <w:left w:val="single" w:sz="4" w:space="0" w:color="FFFFFF"/>
              <w:bottom w:val="single" w:sz="4" w:space="0" w:color="FFFFFF"/>
              <w:right w:val="single" w:sz="4" w:space="0" w:color="FFFFFF"/>
            </w:tcBorders>
            <w:shd w:val="clear" w:color="auto" w:fill="D9E2F3"/>
            <w:hideMark/>
          </w:tcPr>
          <w:p w14:paraId="153C6EA4" w14:textId="77777777" w:rsidR="0020217C" w:rsidRPr="0012653E" w:rsidRDefault="0020217C" w:rsidP="00693876">
            <w:pPr>
              <w:rPr>
                <w:rFonts w:eastAsia="Calibri"/>
                <w:sz w:val="20"/>
              </w:rPr>
            </w:pPr>
            <w:r w:rsidRPr="0012653E">
              <w:rPr>
                <w:rFonts w:eastAsia="Calibri"/>
                <w:sz w:val="20"/>
              </w:rPr>
              <w:t>&lt; 0,029 * ϱ</w:t>
            </w:r>
          </w:p>
        </w:tc>
        <w:tc>
          <w:tcPr>
            <w:tcW w:w="2620" w:type="dxa"/>
            <w:tcBorders>
              <w:top w:val="single" w:sz="4" w:space="0" w:color="FFFFFF"/>
              <w:left w:val="single" w:sz="4" w:space="0" w:color="FFFFFF"/>
              <w:bottom w:val="single" w:sz="4" w:space="0" w:color="FFFFFF"/>
              <w:right w:val="single" w:sz="4" w:space="0" w:color="FFFFFF"/>
            </w:tcBorders>
            <w:shd w:val="clear" w:color="auto" w:fill="D9E2F3"/>
            <w:hideMark/>
          </w:tcPr>
          <w:p w14:paraId="4A6D516F" w14:textId="495C8E5C" w:rsidR="0020217C" w:rsidRPr="0012653E" w:rsidRDefault="008927EE" w:rsidP="00693876">
            <w:pPr>
              <w:rPr>
                <w:rFonts w:eastAsia="Calibri"/>
                <w:sz w:val="20"/>
              </w:rPr>
            </w:pPr>
            <w:r>
              <w:rPr>
                <w:rFonts w:eastAsia="Calibri"/>
                <w:b/>
                <w:bCs/>
                <w:noProof/>
                <w:sz w:val="20"/>
              </w:rPr>
              <mc:AlternateContent>
                <mc:Choice Requires="wps">
                  <w:drawing>
                    <wp:anchor distT="0" distB="0" distL="114300" distR="114300" simplePos="0" relativeHeight="251658242" behindDoc="0" locked="0" layoutInCell="1" allowOverlap="1" wp14:anchorId="22D2F764" wp14:editId="2909595C">
                      <wp:simplePos x="0" y="0"/>
                      <wp:positionH relativeFrom="column">
                        <wp:posOffset>723265</wp:posOffset>
                      </wp:positionH>
                      <wp:positionV relativeFrom="paragraph">
                        <wp:posOffset>-151130</wp:posOffset>
                      </wp:positionV>
                      <wp:extent cx="19050" cy="685800"/>
                      <wp:effectExtent l="0" t="0" r="19050" b="19050"/>
                      <wp:wrapNone/>
                      <wp:docPr id="10" name="Gerader Verbinder 10"/>
                      <wp:cNvGraphicFramePr/>
                      <a:graphic xmlns:a="http://schemas.openxmlformats.org/drawingml/2006/main">
                        <a:graphicData uri="http://schemas.microsoft.com/office/word/2010/wordprocessingShape">
                          <wps:wsp>
                            <wps:cNvCnPr/>
                            <wps:spPr>
                              <a:xfrm>
                                <a:off x="0" y="0"/>
                                <a:ext cx="1905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BE5A0DE">
                    <v:line id="Gerader Verbinder 1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56.95pt,-11.9pt" to="58.45pt,42.1pt" w14:anchorId="6E577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">
                      <v:stroke joinstyle="miter"/>
                    </v:line>
                  </w:pict>
                </mc:Fallback>
              </mc:AlternateContent>
            </w:r>
            <w:r w:rsidR="0020217C" w:rsidRPr="0012653E">
              <w:rPr>
                <w:rFonts w:eastAsia="Calibri"/>
                <w:sz w:val="20"/>
              </w:rPr>
              <w:t>&lt; 0,026 * ϱ</w:t>
            </w:r>
          </w:p>
        </w:tc>
      </w:tr>
      <w:tr w:rsidR="0020217C" w14:paraId="777ED984" w14:textId="77777777" w:rsidTr="00693876">
        <w:tc>
          <w:tcPr>
            <w:tcW w:w="4106" w:type="dxa"/>
            <w:tcBorders>
              <w:top w:val="single" w:sz="4" w:space="0" w:color="FFFFFF"/>
              <w:left w:val="single" w:sz="4" w:space="0" w:color="FFFFFF"/>
              <w:bottom w:val="single" w:sz="4" w:space="0" w:color="FFFFFF"/>
              <w:right w:val="single" w:sz="4" w:space="0" w:color="FFFFFF"/>
            </w:tcBorders>
            <w:shd w:val="clear" w:color="auto" w:fill="D9E2F3"/>
            <w:hideMark/>
          </w:tcPr>
          <w:p w14:paraId="69EF5520" w14:textId="77777777" w:rsidR="0020217C" w:rsidRPr="0012653E" w:rsidRDefault="0020217C" w:rsidP="00693876">
            <w:pPr>
              <w:rPr>
                <w:rFonts w:eastAsia="Calibri"/>
                <w:sz w:val="22"/>
                <w:szCs w:val="22"/>
              </w:rPr>
            </w:pPr>
            <w:r w:rsidRPr="0012653E">
              <w:rPr>
                <w:rFonts w:eastAsia="Calibri"/>
                <w:sz w:val="22"/>
                <w:szCs w:val="22"/>
              </w:rPr>
              <w:t>Steinwolle* - Rohdichte ϱ [kg/ m³]</w:t>
            </w:r>
          </w:p>
        </w:tc>
        <w:tc>
          <w:tcPr>
            <w:tcW w:w="2410" w:type="dxa"/>
            <w:tcBorders>
              <w:top w:val="single" w:sz="4" w:space="0" w:color="FFFFFF"/>
              <w:left w:val="single" w:sz="4" w:space="0" w:color="FFFFFF"/>
              <w:bottom w:val="single" w:sz="4" w:space="0" w:color="FFFFFF"/>
              <w:right w:val="single" w:sz="4" w:space="0" w:color="FFFFFF"/>
            </w:tcBorders>
            <w:shd w:val="clear" w:color="auto" w:fill="D9E2F3"/>
            <w:hideMark/>
          </w:tcPr>
          <w:p w14:paraId="1DA19407" w14:textId="77777777" w:rsidR="0020217C" w:rsidRPr="0012653E" w:rsidRDefault="0020217C" w:rsidP="00693876">
            <w:pPr>
              <w:rPr>
                <w:rFonts w:eastAsia="Calibri"/>
                <w:sz w:val="20"/>
              </w:rPr>
            </w:pPr>
            <w:r w:rsidRPr="0012653E">
              <w:rPr>
                <w:rFonts w:eastAsia="Calibri"/>
                <w:sz w:val="20"/>
              </w:rPr>
              <w:t>&lt; 0,044 * ϱ</w:t>
            </w:r>
          </w:p>
        </w:tc>
        <w:tc>
          <w:tcPr>
            <w:tcW w:w="2620" w:type="dxa"/>
            <w:tcBorders>
              <w:top w:val="single" w:sz="4" w:space="0" w:color="FFFFFF"/>
              <w:left w:val="single" w:sz="4" w:space="0" w:color="FFFFFF"/>
              <w:bottom w:val="single" w:sz="4" w:space="0" w:color="FFFFFF"/>
              <w:right w:val="single" w:sz="4" w:space="0" w:color="FFFFFF"/>
            </w:tcBorders>
            <w:shd w:val="clear" w:color="auto" w:fill="D9E2F3"/>
            <w:hideMark/>
          </w:tcPr>
          <w:p w14:paraId="5AB89D7E" w14:textId="77777777" w:rsidR="0020217C" w:rsidRPr="0012653E" w:rsidRDefault="0020217C" w:rsidP="00693876">
            <w:pPr>
              <w:rPr>
                <w:rFonts w:eastAsia="Calibri"/>
                <w:sz w:val="20"/>
              </w:rPr>
            </w:pPr>
            <w:r w:rsidRPr="0012653E">
              <w:rPr>
                <w:rFonts w:eastAsia="Calibri"/>
                <w:sz w:val="20"/>
              </w:rPr>
              <w:t>&lt; 0,040 * ϱ</w:t>
            </w:r>
          </w:p>
        </w:tc>
      </w:tr>
    </w:tbl>
    <w:bookmarkEnd w:id="29"/>
    <w:bookmarkEnd w:id="30"/>
    <w:p w14:paraId="586B88A0" w14:textId="77777777" w:rsidR="0020217C" w:rsidRPr="008409EC" w:rsidRDefault="0020217C" w:rsidP="0020217C">
      <w:pPr>
        <w:rPr>
          <w:b/>
        </w:rPr>
      </w:pPr>
      <w:r w:rsidRPr="008409EC">
        <w:rPr>
          <w:b/>
        </w:rPr>
        <w:t>Nachweis</w:t>
      </w:r>
    </w:p>
    <w:p w14:paraId="30653CB7" w14:textId="544107B5" w:rsidR="0020217C" w:rsidRDefault="0020217C" w:rsidP="0020217C">
      <w:pPr>
        <w:spacing w:before="170" w:line="288" w:lineRule="auto"/>
        <w:ind w:right="218"/>
        <w:jc w:val="both"/>
        <w:rPr>
          <w:rFonts w:cs="Arial"/>
          <w:i/>
          <w:szCs w:val="24"/>
        </w:rPr>
      </w:pPr>
      <w:r w:rsidRPr="00416A8F">
        <w:rPr>
          <w:rFonts w:cs="Arial"/>
          <w:i/>
          <w:szCs w:val="24"/>
        </w:rPr>
        <w:t xml:space="preserve">Der Antragsteller erklärt die Einhaltung der Anforderung und legt die entsprechenden Produktinformationen </w:t>
      </w:r>
      <w:r w:rsidRPr="00E24DF5">
        <w:rPr>
          <w:rFonts w:cs="Arial"/>
          <w:i/>
          <w:szCs w:val="24"/>
        </w:rPr>
        <w:t>(</w:t>
      </w:r>
      <w:r w:rsidRPr="00416A8F">
        <w:rPr>
          <w:rFonts w:cs="Arial"/>
          <w:i/>
          <w:szCs w:val="24"/>
        </w:rPr>
        <w:t>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w:t>
      </w:r>
      <w:r w:rsidR="00774853">
        <w:rPr>
          <w:rFonts w:cs="Arial"/>
          <w:i/>
          <w:szCs w:val="24"/>
        </w:rPr>
        <w:t>7</w:t>
      </w:r>
      <w:r>
        <w:rPr>
          <w:rFonts w:cs="Arial"/>
          <w:i/>
          <w:szCs w:val="24"/>
        </w:rPr>
        <w:t xml:space="preserve">] bezogen auf eine Funktionseinheit) </w:t>
      </w:r>
      <w:r w:rsidRPr="00416A8F">
        <w:rPr>
          <w:rFonts w:cs="Arial"/>
          <w:i/>
          <w:szCs w:val="24"/>
        </w:rPr>
        <w:t>vor.</w:t>
      </w:r>
      <w:r>
        <w:rPr>
          <w:rFonts w:cs="Arial"/>
          <w:i/>
          <w:szCs w:val="24"/>
        </w:rPr>
        <w:t xml:space="preserve"> </w:t>
      </w:r>
    </w:p>
    <w:p w14:paraId="1B832F59" w14:textId="77777777" w:rsidR="00873EAC" w:rsidRDefault="00873EAC" w:rsidP="00873EAC">
      <w:pPr>
        <w:rPr>
          <w:i/>
          <w:iCs/>
          <w:lang w:val="it-IT"/>
        </w:rPr>
      </w:pPr>
      <w:proofErr w:type="spellStart"/>
      <w:r>
        <w:rPr>
          <w:i/>
          <w:iCs/>
          <w:lang w:val="it-IT"/>
        </w:rPr>
        <w:t>Entsprechen</w:t>
      </w:r>
      <w:proofErr w:type="spellEnd"/>
      <w:r>
        <w:rPr>
          <w:i/>
          <w:iCs/>
          <w:lang w:val="it-IT"/>
        </w:rPr>
        <w:t xml:space="preserve"> d</w:t>
      </w:r>
      <w:r w:rsidRPr="000A38CE">
        <w:rPr>
          <w:i/>
          <w:iCs/>
          <w:lang w:val="it-IT"/>
        </w:rPr>
        <w:t xml:space="preserve">ie </w:t>
      </w:r>
      <w:proofErr w:type="spellStart"/>
      <w:r w:rsidRPr="000A38CE">
        <w:rPr>
          <w:i/>
          <w:iCs/>
          <w:lang w:val="it-IT"/>
        </w:rPr>
        <w:t>Daten</w:t>
      </w:r>
      <w:proofErr w:type="spellEnd"/>
      <w:r w:rsidRPr="000A38CE">
        <w:rPr>
          <w:i/>
          <w:iCs/>
          <w:lang w:val="it-IT"/>
        </w:rPr>
        <w:t xml:space="preserve"> </w:t>
      </w:r>
      <w:proofErr w:type="spellStart"/>
      <w:r w:rsidRPr="000A38CE">
        <w:rPr>
          <w:i/>
          <w:iCs/>
          <w:lang w:val="it-IT"/>
        </w:rPr>
        <w:t>einer</w:t>
      </w:r>
      <w:proofErr w:type="spellEnd"/>
      <w:r w:rsidRPr="000A38CE">
        <w:rPr>
          <w:i/>
          <w:iCs/>
          <w:lang w:val="it-IT"/>
        </w:rPr>
        <w:t xml:space="preserve"> zum </w:t>
      </w:r>
      <w:proofErr w:type="spellStart"/>
      <w:r w:rsidRPr="000A38CE">
        <w:rPr>
          <w:i/>
          <w:iCs/>
          <w:lang w:val="it-IT"/>
        </w:rPr>
        <w:t>Zeitpunkt</w:t>
      </w:r>
      <w:proofErr w:type="spellEnd"/>
      <w:r w:rsidRPr="000A38CE">
        <w:rPr>
          <w:i/>
          <w:iCs/>
          <w:lang w:val="it-IT"/>
        </w:rPr>
        <w:t xml:space="preserve"> </w:t>
      </w:r>
      <w:proofErr w:type="spellStart"/>
      <w:r w:rsidRPr="000A38CE">
        <w:rPr>
          <w:i/>
          <w:iCs/>
          <w:lang w:val="it-IT"/>
        </w:rPr>
        <w:t>der</w:t>
      </w:r>
      <w:proofErr w:type="spellEnd"/>
      <w:r w:rsidRPr="000A38CE">
        <w:rPr>
          <w:i/>
          <w:iCs/>
          <w:lang w:val="it-IT"/>
        </w:rPr>
        <w:t xml:space="preserve"> </w:t>
      </w:r>
      <w:proofErr w:type="spellStart"/>
      <w:r w:rsidRPr="000A38CE">
        <w:rPr>
          <w:i/>
          <w:iCs/>
          <w:lang w:val="it-IT"/>
        </w:rPr>
        <w:t>Antragstellung</w:t>
      </w:r>
      <w:proofErr w:type="spellEnd"/>
      <w:r w:rsidRPr="000A38CE">
        <w:rPr>
          <w:i/>
          <w:iCs/>
          <w:lang w:val="it-IT"/>
        </w:rPr>
        <w:t xml:space="preserve"> </w:t>
      </w:r>
      <w:proofErr w:type="spellStart"/>
      <w:r w:rsidRPr="000A38CE">
        <w:rPr>
          <w:i/>
          <w:iCs/>
          <w:lang w:val="it-IT"/>
        </w:rPr>
        <w:t>gültigen</w:t>
      </w:r>
      <w:proofErr w:type="spellEnd"/>
      <w:r w:rsidRPr="000A38CE">
        <w:rPr>
          <w:i/>
          <w:iCs/>
          <w:lang w:val="it-IT"/>
        </w:rPr>
        <w:t xml:space="preserve"> EPD </w:t>
      </w:r>
      <w:proofErr w:type="spellStart"/>
      <w:r w:rsidRPr="000A38CE">
        <w:rPr>
          <w:i/>
          <w:iCs/>
          <w:lang w:val="it-IT"/>
        </w:rPr>
        <w:t>nach</w:t>
      </w:r>
      <w:proofErr w:type="spellEnd"/>
      <w:r w:rsidRPr="000A38CE">
        <w:rPr>
          <w:i/>
          <w:iCs/>
          <w:lang w:val="it-IT"/>
        </w:rPr>
        <w:t xml:space="preserve"> ÖNORM EN 15804, Module A1 bis A3</w:t>
      </w:r>
      <w:r>
        <w:rPr>
          <w:i/>
          <w:iCs/>
          <w:lang w:val="it-IT"/>
        </w:rPr>
        <w:t>?</w:t>
      </w:r>
      <w:r w:rsidRPr="00FC03A7">
        <w:rPr>
          <w:b/>
          <w:bCs/>
          <w:sz w:val="20"/>
        </w:rPr>
        <w:t xml:space="preserve"> </w:t>
      </w:r>
      <w:r>
        <w:rPr>
          <w:b/>
          <w:bCs/>
          <w:sz w:val="20"/>
        </w:rPr>
        <w:tab/>
      </w:r>
      <w:r>
        <w:rPr>
          <w:b/>
          <w:bCs/>
          <w:sz w:val="20"/>
        </w:rPr>
        <w:tab/>
      </w:r>
      <w:r>
        <w:rPr>
          <w:b/>
          <w:bCs/>
          <w:sz w:val="20"/>
        </w:rPr>
        <w:tab/>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r>
        <w:rPr>
          <w:i/>
          <w:iCs/>
          <w:lang w:val="it-IT"/>
        </w:rPr>
        <w:t xml:space="preserve"> </w:t>
      </w:r>
    </w:p>
    <w:p w14:paraId="42AA152F" w14:textId="77777777" w:rsidR="00873EAC" w:rsidRDefault="00873EAC" w:rsidP="00873EAC">
      <w:pPr>
        <w:rPr>
          <w:b/>
          <w:bCs/>
        </w:rPr>
      </w:pPr>
      <w:r>
        <w:rPr>
          <w:i/>
          <w:iCs/>
          <w:lang w:val="it-IT"/>
        </w:rPr>
        <w:t xml:space="preserve">Ist </w:t>
      </w:r>
      <w:proofErr w:type="spellStart"/>
      <w:r>
        <w:rPr>
          <w:i/>
          <w:iCs/>
          <w:lang w:val="it-IT"/>
        </w:rPr>
        <w:t>das</w:t>
      </w:r>
      <w:proofErr w:type="spellEnd"/>
      <w:r w:rsidRPr="000A38CE">
        <w:rPr>
          <w:i/>
          <w:iCs/>
          <w:lang w:val="it-IT"/>
        </w:rPr>
        <w:t xml:space="preserve"> </w:t>
      </w:r>
      <w:proofErr w:type="spellStart"/>
      <w:r>
        <w:rPr>
          <w:i/>
          <w:iCs/>
          <w:lang w:val="it-IT"/>
        </w:rPr>
        <w:t>zugrunde</w:t>
      </w:r>
      <w:proofErr w:type="spellEnd"/>
      <w:r>
        <w:rPr>
          <w:i/>
          <w:iCs/>
          <w:lang w:val="it-IT"/>
        </w:rPr>
        <w:t xml:space="preserve"> </w:t>
      </w:r>
      <w:proofErr w:type="spellStart"/>
      <w:r>
        <w:rPr>
          <w:i/>
          <w:iCs/>
          <w:lang w:val="it-IT"/>
        </w:rPr>
        <w:t>liegende</w:t>
      </w:r>
      <w:proofErr w:type="spellEnd"/>
      <w:r>
        <w:rPr>
          <w:i/>
          <w:iCs/>
          <w:lang w:val="it-IT"/>
        </w:rPr>
        <w:t xml:space="preserve"> </w:t>
      </w:r>
      <w:r w:rsidRPr="000A38CE">
        <w:rPr>
          <w:i/>
          <w:iCs/>
          <w:lang w:val="it-IT"/>
        </w:rPr>
        <w:t>EPD-</w:t>
      </w:r>
      <w:proofErr w:type="spellStart"/>
      <w:r w:rsidRPr="000A38CE">
        <w:rPr>
          <w:i/>
          <w:iCs/>
          <w:lang w:val="it-IT"/>
        </w:rPr>
        <w:t>Programm</w:t>
      </w:r>
      <w:proofErr w:type="spellEnd"/>
      <w:r w:rsidRPr="000A38CE">
        <w:rPr>
          <w:i/>
          <w:iCs/>
          <w:lang w:val="it-IT"/>
        </w:rPr>
        <w:t xml:space="preserve"> von </w:t>
      </w:r>
      <w:proofErr w:type="spellStart"/>
      <w:r w:rsidRPr="000A38CE">
        <w:rPr>
          <w:i/>
          <w:iCs/>
          <w:lang w:val="it-IT"/>
        </w:rPr>
        <w:t>der</w:t>
      </w:r>
      <w:proofErr w:type="spellEnd"/>
      <w:r w:rsidRPr="000A38CE">
        <w:rPr>
          <w:i/>
          <w:iCs/>
          <w:lang w:val="it-IT"/>
        </w:rPr>
        <w:t xml:space="preserve"> ECO-Platform </w:t>
      </w:r>
      <w:proofErr w:type="spellStart"/>
      <w:r w:rsidRPr="000A38CE">
        <w:rPr>
          <w:i/>
          <w:iCs/>
          <w:lang w:val="it-IT"/>
        </w:rPr>
        <w:t>akkreditiert</w:t>
      </w:r>
      <w:proofErr w:type="spellEnd"/>
      <w:r>
        <w:rPr>
          <w:i/>
          <w:iCs/>
          <w:lang w:val="it-IT"/>
        </w:rPr>
        <w:t xml:space="preserve">, </w:t>
      </w:r>
      <w:proofErr w:type="spellStart"/>
      <w:r>
        <w:rPr>
          <w:i/>
          <w:iCs/>
          <w:lang w:val="it-IT"/>
        </w:rPr>
        <w:t>dh</w:t>
      </w:r>
      <w:proofErr w:type="spellEnd"/>
      <w:r>
        <w:rPr>
          <w:i/>
          <w:iCs/>
          <w:lang w:val="it-IT"/>
        </w:rPr>
        <w:t xml:space="preserve"> </w:t>
      </w:r>
      <w:proofErr w:type="spellStart"/>
      <w:proofErr w:type="gramStart"/>
      <w:r>
        <w:rPr>
          <w:i/>
          <w:iCs/>
          <w:lang w:val="it-IT"/>
        </w:rPr>
        <w:t>wurden</w:t>
      </w:r>
      <w:proofErr w:type="spellEnd"/>
      <w:r>
        <w:rPr>
          <w:i/>
          <w:iCs/>
          <w:lang w:val="it-IT"/>
        </w:rPr>
        <w:t xml:space="preserve"> </w:t>
      </w:r>
      <w:r w:rsidRPr="000A38CE">
        <w:rPr>
          <w:i/>
          <w:iCs/>
          <w:lang w:val="it-IT"/>
        </w:rPr>
        <w:t xml:space="preserve"> die</w:t>
      </w:r>
      <w:proofErr w:type="gramEnd"/>
      <w:r w:rsidRPr="000A38CE">
        <w:rPr>
          <w:i/>
          <w:iCs/>
          <w:lang w:val="it-IT"/>
        </w:rPr>
        <w:t xml:space="preserve"> ECO Platform </w:t>
      </w:r>
      <w:proofErr w:type="spellStart"/>
      <w:r w:rsidRPr="000A38CE">
        <w:rPr>
          <w:i/>
          <w:iCs/>
          <w:lang w:val="it-IT"/>
        </w:rPr>
        <w:t>Verification</w:t>
      </w:r>
      <w:proofErr w:type="spellEnd"/>
      <w:r w:rsidRPr="000A38CE">
        <w:rPr>
          <w:i/>
          <w:iCs/>
          <w:lang w:val="it-IT"/>
        </w:rPr>
        <w:t xml:space="preserve"> </w:t>
      </w:r>
      <w:proofErr w:type="spellStart"/>
      <w:r w:rsidRPr="000A38CE">
        <w:rPr>
          <w:i/>
          <w:iCs/>
          <w:lang w:val="it-IT"/>
        </w:rPr>
        <w:t>Guidelines</w:t>
      </w:r>
      <w:proofErr w:type="spellEnd"/>
      <w:r w:rsidRPr="000A38CE">
        <w:rPr>
          <w:i/>
          <w:iCs/>
          <w:lang w:val="it-IT"/>
        </w:rPr>
        <w:t xml:space="preserve"> </w:t>
      </w:r>
      <w:proofErr w:type="spellStart"/>
      <w:r w:rsidRPr="000A38CE">
        <w:rPr>
          <w:i/>
          <w:iCs/>
          <w:lang w:val="it-IT"/>
        </w:rPr>
        <w:t>verwendet</w:t>
      </w:r>
      <w:proofErr w:type="spellEnd"/>
      <w:r>
        <w:rPr>
          <w:i/>
          <w:iCs/>
          <w:lang w:val="it-IT"/>
        </w:rPr>
        <w:t>?</w:t>
      </w:r>
      <w:r>
        <w:rPr>
          <w:lang w:val="it-IT"/>
        </w:rPr>
        <w:t xml:space="preserve"> </w:t>
      </w:r>
      <w:r>
        <w:rPr>
          <w:lang w:val="it-IT"/>
        </w:rPr>
        <w:tab/>
      </w:r>
      <w:r>
        <w:rPr>
          <w:lang w:val="it-IT"/>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2BC243B" w14:textId="22001E85" w:rsidR="00873EAC" w:rsidRDefault="00873EAC" w:rsidP="00873EAC">
      <w:r>
        <w:lastRenderedPageBreak/>
        <w:t xml:space="preserve">Die Hintergrunddatenbank entspricht </w:t>
      </w:r>
      <w:r>
        <w:rPr>
          <w:rFonts w:cs="Arial"/>
          <w:color w:val="000000"/>
          <w:szCs w:val="24"/>
          <w:lang w:eastAsia="de-AT"/>
        </w:rPr>
        <w:t xml:space="preserve">der Version, die </w:t>
      </w:r>
      <w:r>
        <w:t>für die Ausstellung einer zum Zeitpunkt der Antragstellung gültigen EPD aktualisiert ist:</w:t>
      </w:r>
      <w:r w:rsidRPr="00873EAC">
        <w:rPr>
          <w:b/>
          <w:bCs/>
          <w:sz w:val="20"/>
        </w:rPr>
        <w:t xml:space="preserve"> </w:t>
      </w:r>
      <w:r>
        <w:rPr>
          <w:b/>
          <w:bCs/>
          <w:sz w:val="20"/>
        </w:rPr>
        <w:tab/>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7AF8616F" w14:textId="77777777" w:rsidR="00873EAC" w:rsidRDefault="00873EAC" w:rsidP="00873EAC">
      <w:pPr>
        <w:tabs>
          <w:tab w:val="left" w:pos="9638"/>
        </w:tabs>
        <w:spacing w:before="0"/>
      </w:pPr>
    </w:p>
    <w:p w14:paraId="6B721F53" w14:textId="1590F514" w:rsidR="00873EAC" w:rsidRDefault="00873EAC" w:rsidP="00873EAC">
      <w:pPr>
        <w:tabs>
          <w:tab w:val="left" w:pos="9638"/>
        </w:tabs>
        <w:spacing w:before="0"/>
      </w:pPr>
      <w:r w:rsidRPr="00C5409B">
        <w:rPr>
          <w:rFonts w:cs="Arial"/>
          <w:b/>
          <w:i/>
        </w:rPr>
        <w:t xml:space="preserve">Nachweis(e) </w:t>
      </w: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142890F7" w14:textId="77777777" w:rsidR="00873EAC" w:rsidRDefault="00873EAC" w:rsidP="00873EAC">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34E1717" w14:textId="77777777" w:rsidR="00873EAC" w:rsidRDefault="00873EAC" w:rsidP="00873EAC">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27139908" w14:textId="33E8FB39" w:rsidR="00873EAC" w:rsidRDefault="00873EAC" w:rsidP="00873EAC">
      <w:pPr>
        <w:spacing w:before="170" w:line="288" w:lineRule="auto"/>
        <w:ind w:right="218"/>
        <w:jc w:val="both"/>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BFA7FFE" w14:textId="77777777" w:rsidR="00873EAC" w:rsidRDefault="00873EAC" w:rsidP="00873EAC">
      <w:pPr>
        <w:spacing w:before="170" w:line="288" w:lineRule="auto"/>
        <w:ind w:right="218"/>
        <w:jc w:val="both"/>
        <w:rPr>
          <w:rFonts w:cs="Arial"/>
          <w:i/>
          <w:szCs w:val="24"/>
        </w:rPr>
      </w:pPr>
    </w:p>
    <w:p w14:paraId="0B53096F" w14:textId="77777777" w:rsidR="0020217C" w:rsidRPr="0012653E" w:rsidRDefault="0020217C" w:rsidP="0020217C">
      <w:pPr>
        <w:pStyle w:val="Listenabsatz"/>
        <w:numPr>
          <w:ilvl w:val="0"/>
          <w:numId w:val="48"/>
        </w:numPr>
        <w:overflowPunct/>
        <w:autoSpaceDE/>
        <w:autoSpaceDN/>
        <w:adjustRightInd/>
        <w:spacing w:before="0" w:line="240" w:lineRule="auto"/>
        <w:textAlignment w:val="auto"/>
        <w:rPr>
          <w:u w:val="single"/>
        </w:rPr>
      </w:pPr>
      <w:bookmarkStart w:id="31" w:name="_Toc284235816"/>
      <w:bookmarkStart w:id="32" w:name="_Toc140678306"/>
      <w:bookmarkStart w:id="33" w:name="_Hlk146275372"/>
      <w:proofErr w:type="spellStart"/>
      <w:r w:rsidRPr="0012653E">
        <w:rPr>
          <w:u w:val="single"/>
        </w:rPr>
        <w:t>Recyclateinsatz</w:t>
      </w:r>
      <w:bookmarkEnd w:id="31"/>
      <w:bookmarkEnd w:id="32"/>
      <w:proofErr w:type="spellEnd"/>
    </w:p>
    <w:p w14:paraId="0B9DA66B" w14:textId="77777777" w:rsidR="0020217C" w:rsidRPr="00205B72" w:rsidRDefault="0020217C" w:rsidP="0020217C">
      <w:pPr>
        <w:rPr>
          <w:rFonts w:eastAsia="Verdana"/>
          <w:lang w:eastAsia="en-US"/>
        </w:rPr>
      </w:pPr>
      <w:r w:rsidRPr="00205B72">
        <w:rPr>
          <w:rFonts w:eastAsia="Verdana"/>
          <w:lang w:eastAsia="en-US"/>
        </w:rPr>
        <w:t xml:space="preserve">Bei </w:t>
      </w:r>
      <w:r w:rsidRPr="00E5698E">
        <w:t>Produkten aus Glas</w:t>
      </w:r>
      <w:r w:rsidRPr="00205B72">
        <w:rPr>
          <w:rFonts w:eastAsia="Verdana"/>
          <w:lang w:eastAsia="en-US"/>
        </w:rPr>
        <w:t xml:space="preserve"> muss der Altglas- bzw. </w:t>
      </w:r>
      <w:proofErr w:type="spellStart"/>
      <w:r w:rsidRPr="00205B72">
        <w:rPr>
          <w:rFonts w:eastAsia="Verdana"/>
          <w:lang w:eastAsia="en-US"/>
        </w:rPr>
        <w:t>Recyclatanteil</w:t>
      </w:r>
      <w:proofErr w:type="spellEnd"/>
      <w:r w:rsidRPr="00205B72">
        <w:rPr>
          <w:rFonts w:eastAsia="Verdana"/>
          <w:lang w:eastAsia="en-US"/>
        </w:rPr>
        <w:t xml:space="preserve"> im fertigen Produkt mindestens 51 Massen% oder 70 Vol. % betragen</w:t>
      </w:r>
      <w:r w:rsidRPr="00205B72">
        <w:rPr>
          <w:vertAlign w:val="superscript"/>
          <w:lang w:val="en-US"/>
        </w:rPr>
        <w:footnoteReference w:id="14"/>
      </w:r>
      <w:r w:rsidRPr="00205B72">
        <w:rPr>
          <w:rFonts w:eastAsia="Verdana"/>
          <w:lang w:eastAsia="en-US"/>
        </w:rPr>
        <w:t>. Bleiglas ist nicht gestattet.</w:t>
      </w:r>
    </w:p>
    <w:p w14:paraId="3A06081A" w14:textId="77777777" w:rsidR="0020217C" w:rsidRPr="00FD57C7" w:rsidRDefault="0020217C" w:rsidP="0020217C">
      <w:pPr>
        <w:rPr>
          <w:rFonts w:eastAsia="Verdana" w:cs="Arial"/>
          <w:szCs w:val="24"/>
          <w:lang w:eastAsia="en-US"/>
        </w:rPr>
      </w:pPr>
      <w:r w:rsidRPr="00FD57C7">
        <w:rPr>
          <w:rFonts w:eastAsia="Verdana" w:cs="Arial"/>
          <w:szCs w:val="24"/>
          <w:lang w:eastAsia="en-US"/>
        </w:rPr>
        <w:t xml:space="preserve">Die Verwendung von innerbetrieblich anfallenden Reststoffen gilt nicht als </w:t>
      </w:r>
      <w:proofErr w:type="spellStart"/>
      <w:r w:rsidRPr="00FD57C7">
        <w:rPr>
          <w:rFonts w:eastAsia="Verdana" w:cs="Arial"/>
          <w:szCs w:val="24"/>
          <w:lang w:eastAsia="en-US"/>
        </w:rPr>
        <w:t>Recyclateinsatz</w:t>
      </w:r>
      <w:proofErr w:type="spellEnd"/>
      <w:r>
        <w:rPr>
          <w:i/>
          <w:iCs/>
        </w:rPr>
        <w:t>.</w:t>
      </w:r>
    </w:p>
    <w:p w14:paraId="14718DE3" w14:textId="77777777" w:rsidR="0020217C" w:rsidRPr="00C161B7" w:rsidRDefault="0020217C" w:rsidP="0020217C">
      <w:pPr>
        <w:rPr>
          <w:b/>
        </w:rPr>
      </w:pPr>
      <w:bookmarkStart w:id="34" w:name="_Toc32581055"/>
      <w:bookmarkStart w:id="35" w:name="_Hlk141281084"/>
      <w:r w:rsidRPr="00C161B7">
        <w:rPr>
          <w:b/>
        </w:rPr>
        <w:t>Nachweis</w:t>
      </w:r>
      <w:bookmarkEnd w:id="34"/>
    </w:p>
    <w:p w14:paraId="635CF908" w14:textId="5DD19CA5" w:rsidR="0020217C" w:rsidRDefault="0020217C" w:rsidP="0020217C">
      <w:pPr>
        <w:spacing w:before="170" w:line="285" w:lineRule="auto"/>
        <w:rPr>
          <w:rFonts w:cs="Arial"/>
          <w:i/>
          <w:szCs w:val="24"/>
        </w:rPr>
      </w:pPr>
      <w:r w:rsidRPr="00416A8F">
        <w:rPr>
          <w:rFonts w:cs="Arial"/>
          <w:i/>
          <w:szCs w:val="24"/>
        </w:rPr>
        <w:t>Der Antragsteller erklärt die Einhaltung der Anforderungen und legt die entsprechenden Produktinformationen (produktspezifische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w:t>
      </w:r>
      <w:r w:rsidR="00774853">
        <w:rPr>
          <w:rFonts w:cs="Arial"/>
          <w:i/>
          <w:szCs w:val="24"/>
        </w:rPr>
        <w:t>7</w:t>
      </w:r>
      <w:r>
        <w:rPr>
          <w:rFonts w:cs="Arial"/>
          <w:i/>
          <w:szCs w:val="24"/>
        </w:rPr>
        <w:t xml:space="preserve">]) </w:t>
      </w:r>
      <w:r w:rsidRPr="00416A8F">
        <w:rPr>
          <w:rFonts w:cs="Arial"/>
          <w:i/>
          <w:szCs w:val="24"/>
        </w:rPr>
        <w:t>vor.</w:t>
      </w:r>
      <w:r>
        <w:rPr>
          <w:rFonts w:cs="Arial"/>
          <w:i/>
          <w:szCs w:val="24"/>
        </w:rPr>
        <w:t xml:space="preserve"> </w:t>
      </w:r>
      <w:bookmarkEnd w:id="33"/>
      <w:bookmarkEnd w:id="35"/>
    </w:p>
    <w:p w14:paraId="18822A7C" w14:textId="1785168D" w:rsidR="0020217C" w:rsidRDefault="0020217C" w:rsidP="0020217C">
      <w:pPr>
        <w:spacing w:before="170" w:line="285" w:lineRule="auto"/>
        <w:rPr>
          <w:rFonts w:cs="Arial"/>
          <w:i/>
          <w:szCs w:val="24"/>
        </w:rPr>
      </w:pPr>
    </w:p>
    <w:p w14:paraId="74E99299" w14:textId="77777777" w:rsidR="0020217C" w:rsidRPr="0012653E" w:rsidRDefault="0020217C" w:rsidP="0020217C">
      <w:pPr>
        <w:pStyle w:val="Listenabsatz"/>
        <w:numPr>
          <w:ilvl w:val="0"/>
          <w:numId w:val="48"/>
        </w:numPr>
        <w:overflowPunct/>
        <w:autoSpaceDE/>
        <w:autoSpaceDN/>
        <w:adjustRightInd/>
        <w:spacing w:before="0" w:line="240" w:lineRule="auto"/>
        <w:textAlignment w:val="auto"/>
        <w:rPr>
          <w:u w:val="single"/>
        </w:rPr>
      </w:pPr>
      <w:bookmarkStart w:id="36" w:name="_Toc140678305"/>
      <w:bookmarkStart w:id="37" w:name="_Hlk141199351"/>
      <w:bookmarkStart w:id="38" w:name="_Hlk146275793"/>
      <w:r w:rsidRPr="0012653E">
        <w:rPr>
          <w:u w:val="single"/>
        </w:rPr>
        <w:t>Blähmittel</w:t>
      </w:r>
      <w:bookmarkEnd w:id="36"/>
    </w:p>
    <w:p w14:paraId="3FA9FEAE" w14:textId="77777777" w:rsidR="0020217C" w:rsidRDefault="0020217C" w:rsidP="0020217C">
      <w:r w:rsidRPr="00E5698E">
        <w:t>Blähmittel dürfen mit maximal 1 Massen% in der Produ</w:t>
      </w:r>
      <w:r>
        <w:t>ktion eingesetzt werden.</w:t>
      </w:r>
      <w:r>
        <w:br/>
        <w:t>Heizöl</w:t>
      </w:r>
      <w:r w:rsidRPr="00E5698E">
        <w:t xml:space="preserve"> </w:t>
      </w:r>
      <w:r>
        <w:t xml:space="preserve">aus fossilen Quellen </w:t>
      </w:r>
      <w:r w:rsidRPr="00E5698E">
        <w:t>und Kunststoffe dürfen nicht als Blähmittel verwendet werden</w:t>
      </w:r>
      <w:r>
        <w:t>.</w:t>
      </w:r>
    </w:p>
    <w:p w14:paraId="779C1FDE" w14:textId="77777777" w:rsidR="0020217C" w:rsidRPr="00416A8F" w:rsidRDefault="0020217C" w:rsidP="0020217C">
      <w:pPr>
        <w:rPr>
          <w:b/>
        </w:rPr>
      </w:pPr>
      <w:r w:rsidRPr="00416A8F">
        <w:rPr>
          <w:b/>
        </w:rPr>
        <w:t>Nachweis</w:t>
      </w:r>
    </w:p>
    <w:bookmarkEnd w:id="37"/>
    <w:p w14:paraId="3B7F6C81" w14:textId="6384D87E" w:rsidR="0020217C" w:rsidRDefault="0020217C" w:rsidP="0020217C">
      <w:pPr>
        <w:spacing w:before="170" w:line="288" w:lineRule="auto"/>
        <w:ind w:right="218"/>
        <w:jc w:val="both"/>
        <w:rPr>
          <w:rFonts w:cs="Arial"/>
          <w:i/>
          <w:szCs w:val="24"/>
        </w:rPr>
      </w:pPr>
      <w:r w:rsidRPr="00416A8F">
        <w:rPr>
          <w:rFonts w:cs="Arial"/>
          <w:i/>
          <w:szCs w:val="24"/>
        </w:rPr>
        <w:t>Der Antragsteller erklärt die Einhaltung der Anforderung und legt die entsprechenden Produktinformationen (produktspezifische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w:t>
      </w:r>
      <w:r w:rsidR="00774853">
        <w:rPr>
          <w:rFonts w:cs="Arial"/>
          <w:i/>
          <w:szCs w:val="24"/>
        </w:rPr>
        <w:t>7</w:t>
      </w:r>
      <w:r>
        <w:rPr>
          <w:rFonts w:cs="Arial"/>
          <w:i/>
          <w:szCs w:val="24"/>
        </w:rPr>
        <w:t xml:space="preserve">) </w:t>
      </w:r>
      <w:r w:rsidRPr="00416A8F">
        <w:rPr>
          <w:rFonts w:cs="Arial"/>
          <w:i/>
          <w:szCs w:val="24"/>
        </w:rPr>
        <w:t>vor.</w:t>
      </w:r>
      <w:r>
        <w:rPr>
          <w:rFonts w:cs="Arial"/>
          <w:i/>
          <w:szCs w:val="24"/>
        </w:rPr>
        <w:t xml:space="preserve"> </w:t>
      </w:r>
    </w:p>
    <w:bookmarkEnd w:id="38"/>
    <w:p w14:paraId="0CF1B15E" w14:textId="77777777" w:rsidR="00F35969" w:rsidRDefault="00F35969" w:rsidP="00F56A9E">
      <w:pPr>
        <w:pStyle w:val="berschrift3"/>
        <w:numPr>
          <w:ilvl w:val="0"/>
          <w:numId w:val="0"/>
        </w:numPr>
        <w:tabs>
          <w:tab w:val="clear" w:pos="567"/>
          <w:tab w:val="clear" w:pos="709"/>
        </w:tabs>
        <w:overflowPunct/>
        <w:autoSpaceDE/>
        <w:autoSpaceDN/>
        <w:adjustRightInd/>
        <w:spacing w:line="240" w:lineRule="auto"/>
        <w:textAlignment w:val="auto"/>
      </w:pPr>
      <w:r>
        <w:t xml:space="preserve">Punkt 3.3.2 </w:t>
      </w:r>
      <w:bookmarkStart w:id="39" w:name="_Toc57196148"/>
      <w:r w:rsidRPr="00742B4C">
        <w:t>Geschäumte Dämmstoffe</w:t>
      </w:r>
      <w:bookmarkEnd w:id="39"/>
    </w:p>
    <w:p w14:paraId="42292674" w14:textId="77777777" w:rsidR="00F56A9E" w:rsidRDefault="00F35969" w:rsidP="00F35969">
      <w:pPr>
        <w:pStyle w:val="Textkrper"/>
        <w:spacing w:before="170" w:line="288" w:lineRule="auto"/>
        <w:ind w:right="215"/>
        <w:rPr>
          <w:rFonts w:ascii="Arial" w:hAnsi="Arial" w:cs="Arial"/>
          <w:sz w:val="24"/>
          <w:szCs w:val="24"/>
          <w:lang w:val="de-AT"/>
        </w:rPr>
      </w:pPr>
      <w:r>
        <w:rPr>
          <w:rFonts w:ascii="Arial" w:hAnsi="Arial" w:cs="Arial"/>
          <w:sz w:val="24"/>
          <w:szCs w:val="24"/>
          <w:lang w:val="de-AT"/>
        </w:rPr>
        <w:t>W</w:t>
      </w:r>
      <w:r w:rsidRPr="00FD57C7">
        <w:rPr>
          <w:rFonts w:ascii="Arial" w:hAnsi="Arial" w:cs="Arial"/>
          <w:sz w:val="24"/>
          <w:szCs w:val="24"/>
          <w:lang w:val="de-AT"/>
        </w:rPr>
        <w:t xml:space="preserve">erden </w:t>
      </w:r>
      <w:r>
        <w:rPr>
          <w:rFonts w:ascii="Arial" w:hAnsi="Arial" w:cs="Arial"/>
          <w:sz w:val="24"/>
          <w:szCs w:val="24"/>
          <w:lang w:val="de-AT"/>
        </w:rPr>
        <w:t>b</w:t>
      </w:r>
      <w:r w:rsidRPr="00FD57C7">
        <w:rPr>
          <w:rFonts w:ascii="Arial" w:hAnsi="Arial" w:cs="Arial"/>
          <w:sz w:val="24"/>
          <w:szCs w:val="24"/>
          <w:lang w:val="de-AT"/>
        </w:rPr>
        <w:t xml:space="preserve">ei der Herstellung </w:t>
      </w:r>
      <w:r>
        <w:rPr>
          <w:rFonts w:ascii="Arial" w:hAnsi="Arial" w:cs="Arial"/>
          <w:sz w:val="24"/>
          <w:szCs w:val="24"/>
          <w:lang w:val="de-AT"/>
        </w:rPr>
        <w:t>des</w:t>
      </w:r>
      <w:r w:rsidRPr="00FD57C7">
        <w:rPr>
          <w:rFonts w:ascii="Arial" w:hAnsi="Arial" w:cs="Arial"/>
          <w:sz w:val="24"/>
          <w:szCs w:val="24"/>
          <w:lang w:val="de-AT"/>
        </w:rPr>
        <w:t xml:space="preserve"> Dämmstoffe</w:t>
      </w:r>
      <w:r>
        <w:rPr>
          <w:rFonts w:ascii="Arial" w:hAnsi="Arial" w:cs="Arial"/>
          <w:sz w:val="24"/>
          <w:szCs w:val="24"/>
          <w:lang w:val="de-AT"/>
        </w:rPr>
        <w:t>s</w:t>
      </w:r>
      <w:r w:rsidRPr="00FD57C7">
        <w:rPr>
          <w:rFonts w:ascii="Arial" w:hAnsi="Arial" w:cs="Arial"/>
          <w:sz w:val="24"/>
          <w:szCs w:val="24"/>
          <w:lang w:val="de-AT"/>
        </w:rPr>
        <w:t xml:space="preserve"> halogenierte organische Verbindungen als Treibmittel (z. B. fluorierte Treibhausgase [H- FKW] oder Chlorpropan) eingesetzt</w:t>
      </w:r>
      <w:r>
        <w:rPr>
          <w:rFonts w:ascii="Arial" w:hAnsi="Arial" w:cs="Arial"/>
          <w:sz w:val="24"/>
          <w:szCs w:val="24"/>
          <w:lang w:val="de-AT"/>
        </w:rPr>
        <w:t>?</w:t>
      </w:r>
      <w:r w:rsidR="00F56A9E">
        <w:rPr>
          <w:rFonts w:ascii="Arial" w:hAnsi="Arial" w:cs="Arial"/>
          <w:sz w:val="24"/>
          <w:szCs w:val="24"/>
          <w:lang w:val="de-AT"/>
        </w:rPr>
        <w:t xml:space="preserve">  </w:t>
      </w:r>
    </w:p>
    <w:p w14:paraId="2F2E1C2C" w14:textId="00E0A39B" w:rsidR="00F35969" w:rsidRDefault="00F56A9E" w:rsidP="00F35969">
      <w:pPr>
        <w:pStyle w:val="Textkrper"/>
        <w:spacing w:before="170" w:line="288" w:lineRule="auto"/>
        <w:ind w:right="215"/>
        <w:rPr>
          <w:rFonts w:ascii="Arial" w:hAnsi="Arial" w:cs="Arial"/>
          <w:sz w:val="24"/>
          <w:szCs w:val="24"/>
          <w:lang w:val="de-AT"/>
        </w:rPr>
      </w:pPr>
      <w:r>
        <w:rPr>
          <w:rFonts w:ascii="Arial" w:hAnsi="Arial" w:cs="Arial"/>
          <w:sz w:val="24"/>
          <w:szCs w:val="24"/>
          <w:lang w:val="de-AT"/>
        </w:rPr>
        <w:t xml:space="preserve">      </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t xml:space="preserve">  </w:t>
      </w:r>
      <w:r w:rsidR="00F35969" w:rsidRPr="0076171F">
        <w:rPr>
          <w:rFonts w:ascii="Arial" w:hAnsi="Arial" w:cs="Arial"/>
          <w:sz w:val="24"/>
          <w:szCs w:val="24"/>
        </w:rPr>
        <w:fldChar w:fldCharType="begin">
          <w:ffData>
            <w:name w:val="Kontrollkästchen9"/>
            <w:enabled/>
            <w:calcOnExit w:val="0"/>
            <w:checkBox>
              <w:sizeAuto/>
              <w:default w:val="0"/>
            </w:checkBox>
          </w:ffData>
        </w:fldChar>
      </w:r>
      <w:r w:rsidR="00F35969"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F35969" w:rsidRPr="0076171F">
        <w:rPr>
          <w:rFonts w:ascii="Arial" w:hAnsi="Arial" w:cs="Arial"/>
          <w:sz w:val="24"/>
          <w:szCs w:val="24"/>
        </w:rPr>
        <w:fldChar w:fldCharType="end"/>
      </w:r>
      <w:r w:rsidR="00F35969" w:rsidRPr="00395890">
        <w:rPr>
          <w:rFonts w:ascii="Arial" w:hAnsi="Arial" w:cs="Arial"/>
          <w:sz w:val="24"/>
          <w:szCs w:val="24"/>
          <w:lang w:val="de-AT"/>
        </w:rPr>
        <w:t xml:space="preserve"> </w:t>
      </w:r>
      <w:r w:rsidR="00F35969" w:rsidRPr="0076171F">
        <w:rPr>
          <w:rFonts w:ascii="Arial" w:hAnsi="Arial" w:cs="Arial"/>
          <w:sz w:val="24"/>
          <w:szCs w:val="24"/>
          <w:lang w:val="de-DE"/>
        </w:rPr>
        <w:t>ja</w:t>
      </w:r>
      <w:r w:rsidR="00F35969" w:rsidRPr="0076171F">
        <w:rPr>
          <w:rFonts w:ascii="Arial" w:hAnsi="Arial" w:cs="Arial"/>
          <w:sz w:val="24"/>
          <w:szCs w:val="24"/>
          <w:lang w:val="de-DE"/>
        </w:rPr>
        <w:tab/>
      </w:r>
      <w:r w:rsidR="00580A50">
        <w:rPr>
          <w:rFonts w:ascii="Arial" w:hAnsi="Arial" w:cs="Arial"/>
          <w:sz w:val="24"/>
          <w:szCs w:val="24"/>
          <w:lang w:val="de-DE"/>
        </w:rPr>
        <w:t xml:space="preserve">     </w:t>
      </w:r>
      <w:r w:rsidR="00F35969" w:rsidRPr="0076171F">
        <w:rPr>
          <w:rFonts w:ascii="Arial" w:hAnsi="Arial" w:cs="Arial"/>
          <w:sz w:val="24"/>
          <w:szCs w:val="24"/>
        </w:rPr>
        <w:fldChar w:fldCharType="begin">
          <w:ffData>
            <w:name w:val="Kontrollkästchen9"/>
            <w:enabled/>
            <w:calcOnExit w:val="0"/>
            <w:checkBox>
              <w:sizeAuto/>
              <w:default w:val="0"/>
            </w:checkBox>
          </w:ffData>
        </w:fldChar>
      </w:r>
      <w:r w:rsidR="00F35969" w:rsidRPr="00932DC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F35969" w:rsidRPr="0076171F">
        <w:rPr>
          <w:rFonts w:ascii="Arial" w:hAnsi="Arial" w:cs="Arial"/>
          <w:sz w:val="24"/>
          <w:szCs w:val="24"/>
        </w:rPr>
        <w:fldChar w:fldCharType="end"/>
      </w:r>
      <w:r w:rsidR="00F35969" w:rsidRPr="0076171F">
        <w:rPr>
          <w:rFonts w:ascii="Arial" w:hAnsi="Arial" w:cs="Arial"/>
          <w:sz w:val="24"/>
          <w:szCs w:val="24"/>
          <w:lang w:val="de-DE"/>
        </w:rPr>
        <w:t xml:space="preserve"> nein</w:t>
      </w:r>
    </w:p>
    <w:p w14:paraId="16FB803B" w14:textId="77777777" w:rsidR="00F35969" w:rsidRDefault="00F35969" w:rsidP="00F35969">
      <w:pPr>
        <w:pStyle w:val="janeinPunktation"/>
        <w:numPr>
          <w:ilvl w:val="0"/>
          <w:numId w:val="22"/>
        </w:numPr>
        <w:shd w:val="clear" w:color="auto" w:fill="92CDDC"/>
        <w:tabs>
          <w:tab w:val="clear" w:pos="7938"/>
          <w:tab w:val="left" w:pos="8222"/>
        </w:tabs>
        <w:rPr>
          <w:rFonts w:cs="Arial"/>
          <w:szCs w:val="24"/>
          <w:lang w:val="de-AT"/>
        </w:rPr>
      </w:pPr>
      <w:r w:rsidRPr="00B8588A">
        <w:rPr>
          <w:rFonts w:cs="Arial"/>
          <w:szCs w:val="24"/>
          <w:lang w:val="de-AT"/>
        </w:rPr>
        <w:lastRenderedPageBreak/>
        <w:t xml:space="preserve">Folgendes </w:t>
      </w:r>
      <w:r>
        <w:rPr>
          <w:rFonts w:cs="Arial"/>
          <w:szCs w:val="24"/>
          <w:lang w:val="de-AT"/>
        </w:rPr>
        <w:t>Treibmittel</w:t>
      </w:r>
      <w:r w:rsidRPr="00B8588A">
        <w:rPr>
          <w:rFonts w:cs="Arial"/>
          <w:szCs w:val="24"/>
          <w:lang w:val="de-AT"/>
        </w:rPr>
        <w:t xml:space="preserve"> wird eingesetzt</w:t>
      </w:r>
      <w:r>
        <w:rPr>
          <w:rFonts w:cs="Arial"/>
          <w:szCs w:val="24"/>
          <w:lang w:val="de-AT"/>
        </w:rPr>
        <w:t xml:space="preserve"> </w:t>
      </w:r>
      <w:r w:rsidRPr="00FD57C7">
        <w:rPr>
          <w:rFonts w:cs="Arial"/>
          <w:szCs w:val="24"/>
          <w:lang w:val="de-AT"/>
        </w:rPr>
        <w:t>(Name,</w:t>
      </w:r>
      <w:r w:rsidRPr="00FD57C7">
        <w:rPr>
          <w:rFonts w:cs="Arial"/>
          <w:spacing w:val="-3"/>
          <w:szCs w:val="24"/>
          <w:lang w:val="de-AT"/>
        </w:rPr>
        <w:t xml:space="preserve"> </w:t>
      </w:r>
      <w:r w:rsidRPr="00FD57C7">
        <w:rPr>
          <w:rFonts w:cs="Arial"/>
          <w:szCs w:val="24"/>
          <w:lang w:val="de-AT"/>
        </w:rPr>
        <w:t>CAS-Nr.)</w:t>
      </w:r>
    </w:p>
    <w:p w14:paraId="49730C68" w14:textId="77777777" w:rsidR="00F35969" w:rsidRDefault="00F35969" w:rsidP="00F35969">
      <w:pPr>
        <w:pStyle w:val="janeinPunktation"/>
        <w:numPr>
          <w:ilvl w:val="0"/>
          <w:numId w:val="0"/>
        </w:numPr>
        <w:shd w:val="clear" w:color="auto" w:fill="92CDDC"/>
        <w:tabs>
          <w:tab w:val="clear" w:pos="364"/>
          <w:tab w:val="clear" w:pos="7938"/>
          <w:tab w:val="left" w:pos="8222"/>
        </w:tabs>
        <w:ind w:left="360"/>
        <w:rPr>
          <w:rFonts w:cs="Arial"/>
          <w:szCs w:val="24"/>
          <w:lang w:val="de-AT"/>
        </w:rPr>
      </w:pP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p>
    <w:p w14:paraId="5DAFDBBA" w14:textId="77777777" w:rsidR="00F35969" w:rsidRDefault="00F35969" w:rsidP="00F35969">
      <w:pPr>
        <w:pStyle w:val="AnmerkungBeilage"/>
        <w:shd w:val="clear" w:color="auto" w:fill="92CDDC"/>
        <w:tabs>
          <w:tab w:val="left" w:pos="2835"/>
        </w:tabs>
        <w:ind w:left="360"/>
        <w:rPr>
          <w:rFonts w:cs="Arial"/>
          <w:szCs w:val="24"/>
          <w:lang w:val="de-AT"/>
        </w:rPr>
      </w:pPr>
      <w:r w:rsidRPr="00B8588A">
        <w:rPr>
          <w:rFonts w:cs="Arial"/>
          <w:szCs w:val="24"/>
          <w:lang w:val="de-AT"/>
        </w:rPr>
        <w:t xml:space="preserve">Der Anteil des </w:t>
      </w:r>
      <w:r>
        <w:rPr>
          <w:rFonts w:cs="Arial"/>
          <w:szCs w:val="24"/>
          <w:lang w:val="de-AT"/>
        </w:rPr>
        <w:t>Treib</w:t>
      </w:r>
      <w:r w:rsidRPr="00B8588A">
        <w:rPr>
          <w:rFonts w:cs="Arial"/>
          <w:szCs w:val="24"/>
          <w:lang w:val="de-AT"/>
        </w:rPr>
        <w:t xml:space="preserve">mittels </w:t>
      </w:r>
      <w:r>
        <w:rPr>
          <w:rFonts w:cs="Arial"/>
          <w:szCs w:val="24"/>
          <w:lang w:val="de-AT"/>
        </w:rPr>
        <w:t xml:space="preserve">am Gesamtprodukt beträgt </w:t>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Pr>
          <w:rFonts w:cs="Arial"/>
          <w:szCs w:val="24"/>
          <w:lang w:val="de-AT"/>
        </w:rPr>
        <w:t xml:space="preserve">% </w:t>
      </w:r>
      <w:r w:rsidRPr="00B8588A">
        <w:rPr>
          <w:rFonts w:cs="Arial"/>
          <w:szCs w:val="24"/>
          <w:lang w:val="de-AT"/>
        </w:rPr>
        <w:t>Massenprozent</w:t>
      </w:r>
    </w:p>
    <w:p w14:paraId="3E8D68A1" w14:textId="77777777" w:rsidR="00142745" w:rsidRPr="00B8588A" w:rsidRDefault="00B93D02" w:rsidP="00F35969">
      <w:pPr>
        <w:pStyle w:val="AnmerkungBeilage"/>
        <w:shd w:val="clear" w:color="auto" w:fill="92CDDC"/>
        <w:tabs>
          <w:tab w:val="left" w:pos="2835"/>
        </w:tabs>
        <w:ind w:left="360"/>
        <w:rPr>
          <w:rFonts w:cs="Arial"/>
          <w:szCs w:val="24"/>
          <w:lang w:val="de-AT"/>
        </w:rPr>
      </w:pPr>
      <w:r w:rsidRPr="00395890">
        <w:rPr>
          <w:rFonts w:cs="Arial"/>
          <w:color w:val="000000"/>
          <w:szCs w:val="24"/>
          <w:lang w:val="de-AT" w:eastAsia="de-AT"/>
        </w:rPr>
        <w:t>GWP</w:t>
      </w:r>
      <w:r w:rsidRPr="00B93D02">
        <w:rPr>
          <w:rFonts w:cs="Arial"/>
          <w:szCs w:val="24"/>
          <w:vertAlign w:val="subscript"/>
          <w:lang w:val="de-AT"/>
        </w:rPr>
        <w:t>100</w:t>
      </w:r>
      <w:r>
        <w:rPr>
          <w:rFonts w:cs="Arial"/>
          <w:szCs w:val="24"/>
          <w:lang w:val="de-AT"/>
        </w:rPr>
        <w:t xml:space="preserve"> </w:t>
      </w:r>
      <w:r w:rsidR="00142745" w:rsidRPr="00142745">
        <w:rPr>
          <w:rFonts w:cs="Arial"/>
          <w:szCs w:val="24"/>
          <w:lang w:val="de-AT"/>
        </w:rPr>
        <w:t>-</w:t>
      </w:r>
      <w:r>
        <w:rPr>
          <w:rFonts w:cs="Arial"/>
          <w:szCs w:val="24"/>
          <w:lang w:val="de-AT"/>
        </w:rPr>
        <w:t xml:space="preserve"> </w:t>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p>
    <w:p w14:paraId="51F3BE35" w14:textId="77777777" w:rsidR="00F35969" w:rsidRPr="00B8588A" w:rsidRDefault="00F35969" w:rsidP="00F35969">
      <w:pPr>
        <w:pStyle w:val="AnmerkungBeilage"/>
        <w:shd w:val="clear" w:color="auto" w:fill="92CDDC"/>
        <w:tabs>
          <w:tab w:val="left" w:pos="2835"/>
          <w:tab w:val="left" w:pos="5245"/>
        </w:tabs>
        <w:ind w:left="360"/>
        <w:rPr>
          <w:rFonts w:cs="Arial"/>
          <w:szCs w:val="24"/>
          <w:lang w:val="de-AT"/>
        </w:rPr>
      </w:pPr>
      <w:r w:rsidRPr="00B8588A">
        <w:rPr>
          <w:rFonts w:cs="Arial"/>
          <w:szCs w:val="24"/>
          <w:lang w:val="de-AT"/>
        </w:rPr>
        <w:t xml:space="preserve">Einstufung nach </w:t>
      </w:r>
      <w:proofErr w:type="spellStart"/>
      <w:r w:rsidRPr="00B8588A">
        <w:rPr>
          <w:rFonts w:cs="Arial"/>
          <w:szCs w:val="24"/>
          <w:lang w:val="de-AT"/>
        </w:rPr>
        <w:t>CLP_Verordnung</w:t>
      </w:r>
      <w:proofErr w:type="spellEnd"/>
      <w:r w:rsidRPr="00B8588A">
        <w:rPr>
          <w:rFonts w:cs="Arial"/>
          <w:szCs w:val="24"/>
          <w:lang w:val="de-AT"/>
        </w:rPr>
        <w:t xml:space="preserve"> (H-Satz):</w:t>
      </w:r>
      <w:r w:rsidRPr="00B8588A">
        <w:rPr>
          <w:rFonts w:cs="Arial"/>
          <w:szCs w:val="24"/>
          <w:lang w:val="de-AT"/>
        </w:rPr>
        <w:tab/>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p>
    <w:p w14:paraId="0ED4C94E" w14:textId="77777777" w:rsidR="00F35969" w:rsidRDefault="00F35969" w:rsidP="00F35969">
      <w:pPr>
        <w:pStyle w:val="Textkrper"/>
        <w:spacing w:before="170" w:line="288" w:lineRule="auto"/>
        <w:ind w:right="215"/>
        <w:rPr>
          <w:rFonts w:ascii="Arial" w:hAnsi="Arial" w:cs="Arial"/>
          <w:sz w:val="24"/>
          <w:szCs w:val="24"/>
          <w:lang w:val="de-AT"/>
        </w:rPr>
      </w:pPr>
    </w:p>
    <w:p w14:paraId="143B64D8" w14:textId="77777777" w:rsidR="00F35969" w:rsidRDefault="00B93D02" w:rsidP="00F35969">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B</w:t>
      </w:r>
      <w:r w:rsidRPr="00FD57C7">
        <w:rPr>
          <w:rFonts w:ascii="Arial" w:hAnsi="Arial" w:cs="Arial"/>
          <w:sz w:val="24"/>
          <w:szCs w:val="24"/>
          <w:lang w:val="de-AT"/>
        </w:rPr>
        <w:t>etr</w:t>
      </w:r>
      <w:r>
        <w:rPr>
          <w:rFonts w:ascii="Arial" w:hAnsi="Arial" w:cs="Arial"/>
          <w:sz w:val="24"/>
          <w:szCs w:val="24"/>
          <w:lang w:val="de-AT"/>
        </w:rPr>
        <w:t>ägt d</w:t>
      </w:r>
      <w:r w:rsidR="00F35969" w:rsidRPr="00FD57C7">
        <w:rPr>
          <w:rFonts w:ascii="Arial" w:hAnsi="Arial" w:cs="Arial"/>
          <w:sz w:val="24"/>
          <w:szCs w:val="24"/>
          <w:lang w:val="de-AT"/>
        </w:rPr>
        <w:t xml:space="preserve">ie Wärmeleitfähigkeit, </w:t>
      </w:r>
      <w:r w:rsidR="00F35969" w:rsidRPr="007025FB">
        <w:rPr>
          <w:rFonts w:ascii="Symbol" w:eastAsia="Symbol" w:hAnsi="Symbol" w:cs="Symbol"/>
          <w:sz w:val="24"/>
          <w:szCs w:val="24"/>
        </w:rPr>
        <w:t>l</w:t>
      </w:r>
      <w:r w:rsidR="00F35969" w:rsidRPr="00FD57C7">
        <w:rPr>
          <w:rFonts w:ascii="Arial" w:hAnsi="Arial" w:cs="Arial"/>
          <w:sz w:val="24"/>
          <w:szCs w:val="24"/>
          <w:vertAlign w:val="subscript"/>
          <w:lang w:val="de-AT"/>
        </w:rPr>
        <w:t>d</w:t>
      </w:r>
      <w:r w:rsidR="00F35969" w:rsidRPr="00FD57C7">
        <w:rPr>
          <w:rFonts w:ascii="Arial" w:hAnsi="Arial" w:cs="Arial"/>
          <w:sz w:val="24"/>
          <w:szCs w:val="24"/>
          <w:lang w:val="de-AT"/>
        </w:rPr>
        <w:t xml:space="preserve"> gemäß EN ISO 10456 [</w:t>
      </w:r>
      <w:r w:rsidR="00F35969" w:rsidRPr="007025FB">
        <w:rPr>
          <w:rFonts w:ascii="Arial" w:hAnsi="Arial" w:cs="Arial"/>
          <w:sz w:val="24"/>
          <w:szCs w:val="24"/>
        </w:rPr>
        <w:endnoteReference w:id="9"/>
      </w:r>
      <w:r w:rsidR="00F35969" w:rsidRPr="00FD57C7">
        <w:rPr>
          <w:rFonts w:ascii="Arial" w:hAnsi="Arial" w:cs="Arial"/>
          <w:sz w:val="24"/>
          <w:szCs w:val="24"/>
          <w:lang w:val="de-AT"/>
        </w:rPr>
        <w:t>],</w:t>
      </w:r>
      <w:r w:rsidR="008F3FE5">
        <w:rPr>
          <w:rFonts w:ascii="Arial" w:hAnsi="Arial" w:cs="Arial"/>
          <w:sz w:val="24"/>
          <w:szCs w:val="24"/>
          <w:lang w:val="de-AT"/>
        </w:rPr>
        <w:t xml:space="preserve"> </w:t>
      </w:r>
      <w:r w:rsidR="00F35969" w:rsidRPr="00FD57C7">
        <w:rPr>
          <w:rFonts w:ascii="Arial" w:hAnsi="Arial" w:cs="Arial"/>
          <w:sz w:val="24"/>
          <w:szCs w:val="24"/>
          <w:lang w:val="de-AT"/>
        </w:rPr>
        <w:t xml:space="preserve">maximal </w:t>
      </w:r>
      <w:r w:rsidR="00F35969" w:rsidRPr="007025FB">
        <w:rPr>
          <w:rFonts w:ascii="Symbol" w:eastAsia="Symbol" w:hAnsi="Symbol" w:cs="Symbol"/>
          <w:sz w:val="24"/>
          <w:szCs w:val="24"/>
        </w:rPr>
        <w:t>£</w:t>
      </w:r>
      <w:r w:rsidR="00F35969" w:rsidRPr="00FD57C7">
        <w:rPr>
          <w:rFonts w:ascii="Arial" w:hAnsi="Arial" w:cs="Arial"/>
          <w:sz w:val="24"/>
          <w:szCs w:val="24"/>
          <w:lang w:val="de-AT"/>
        </w:rPr>
        <w:t> 0,035 W/</w:t>
      </w:r>
      <w:proofErr w:type="spellStart"/>
      <w:r w:rsidR="00F35969" w:rsidRPr="00FD57C7">
        <w:rPr>
          <w:rFonts w:ascii="Arial" w:hAnsi="Arial" w:cs="Arial"/>
          <w:sz w:val="24"/>
          <w:szCs w:val="24"/>
          <w:lang w:val="de-AT"/>
        </w:rPr>
        <w:t>mK</w:t>
      </w:r>
      <w:proofErr w:type="spellEnd"/>
      <w:r>
        <w:rPr>
          <w:rFonts w:ascii="Arial" w:hAnsi="Arial" w:cs="Arial"/>
          <w:sz w:val="24"/>
          <w:szCs w:val="24"/>
          <w:lang w:val="de-AT"/>
        </w:rPr>
        <w:t>?</w:t>
      </w:r>
    </w:p>
    <w:p w14:paraId="45986C17" w14:textId="5BCBCDDF" w:rsidR="00B93D02" w:rsidRPr="00FD57C7" w:rsidRDefault="00B93D02" w:rsidP="00F35969">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03777BFC" w14:textId="77777777" w:rsidR="00F35969" w:rsidRDefault="00B93D02" w:rsidP="00B93D02">
      <w:pPr>
        <w:pStyle w:val="Textkrper"/>
        <w:spacing w:before="170" w:line="288" w:lineRule="auto"/>
        <w:ind w:right="215"/>
        <w:rPr>
          <w:rFonts w:ascii="Arial" w:hAnsi="Arial" w:cs="Arial"/>
          <w:sz w:val="24"/>
          <w:szCs w:val="24"/>
          <w:lang w:val="de-DE"/>
        </w:rPr>
      </w:pPr>
      <w:bookmarkStart w:id="40" w:name="_Hlk156567984"/>
      <w:r>
        <w:rPr>
          <w:rFonts w:ascii="Arial" w:hAnsi="Arial" w:cs="Arial"/>
          <w:sz w:val="24"/>
          <w:szCs w:val="24"/>
          <w:lang w:val="de-AT"/>
        </w:rPr>
        <w:t>Ist d</w:t>
      </w:r>
      <w:r w:rsidR="00F35969" w:rsidRPr="00FD57C7">
        <w:rPr>
          <w:rFonts w:ascii="Arial" w:hAnsi="Arial" w:cs="Arial"/>
          <w:sz w:val="24"/>
          <w:szCs w:val="24"/>
          <w:lang w:val="de-AT"/>
        </w:rPr>
        <w:t>er Einsatz polymerisierter, halogenierter</w:t>
      </w:r>
      <w:r w:rsidR="00F35969" w:rsidRPr="00FD57C7">
        <w:rPr>
          <w:lang w:val="de-AT"/>
        </w:rPr>
        <w:t xml:space="preserve"> </w:t>
      </w:r>
      <w:r w:rsidR="00F35969" w:rsidRPr="00FD57C7">
        <w:rPr>
          <w:rFonts w:ascii="Arial" w:hAnsi="Arial" w:cs="Arial"/>
          <w:sz w:val="24"/>
          <w:szCs w:val="24"/>
          <w:lang w:val="de-AT"/>
        </w:rPr>
        <w:t xml:space="preserve">Flammschutzmittel </w:t>
      </w:r>
      <w:r>
        <w:rPr>
          <w:rFonts w:ascii="Arial" w:hAnsi="Arial" w:cs="Arial"/>
          <w:sz w:val="24"/>
          <w:szCs w:val="24"/>
          <w:lang w:val="de-AT"/>
        </w:rPr>
        <w:t>b</w:t>
      </w:r>
      <w:r w:rsidR="00F35969" w:rsidRPr="00FD57C7">
        <w:rPr>
          <w:rFonts w:ascii="Arial" w:hAnsi="Arial" w:cs="Arial"/>
          <w:sz w:val="24"/>
          <w:szCs w:val="24"/>
          <w:lang w:val="de-AT"/>
        </w:rPr>
        <w:t xml:space="preserve">is zu einem Masseanteil von 3 % </w:t>
      </w:r>
      <w:r>
        <w:rPr>
          <w:rFonts w:ascii="Arial" w:hAnsi="Arial" w:cs="Arial"/>
          <w:sz w:val="24"/>
          <w:szCs w:val="24"/>
          <w:lang w:val="de-AT"/>
        </w:rPr>
        <w:t>beschränkt?</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19DC2CEB" w14:textId="77777777" w:rsidR="00D32950" w:rsidRPr="00D32950" w:rsidRDefault="00D32950" w:rsidP="00B93D02">
      <w:pPr>
        <w:pStyle w:val="Textkrper"/>
        <w:spacing w:before="170" w:line="288" w:lineRule="auto"/>
        <w:ind w:right="215"/>
        <w:jc w:val="both"/>
        <w:rPr>
          <w:rFonts w:ascii="Arial" w:hAnsi="Arial" w:cs="Arial"/>
          <w:sz w:val="24"/>
          <w:szCs w:val="24"/>
          <w:u w:val="single"/>
          <w:lang w:val="de-AT"/>
        </w:rPr>
      </w:pPr>
      <w:r w:rsidRPr="00D32950">
        <w:rPr>
          <w:rFonts w:ascii="Arial" w:hAnsi="Arial" w:cs="Arial"/>
          <w:sz w:val="24"/>
          <w:szCs w:val="24"/>
          <w:u w:val="single"/>
          <w:lang w:val="de-AT"/>
        </w:rPr>
        <w:t>Bedingung für den Einsatz polymerisierter halogenierter Flammschutzmittel:</w:t>
      </w:r>
    </w:p>
    <w:p w14:paraId="2EB3F9F4" w14:textId="3D6E84C1" w:rsidR="00F35969" w:rsidRPr="00FD57C7" w:rsidRDefault="00B93D02" w:rsidP="00A566B4">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 xml:space="preserve">Beträgt der </w:t>
      </w:r>
      <w:r w:rsidR="0020217C">
        <w:rPr>
          <w:rFonts w:ascii="Arial" w:hAnsi="Arial" w:cs="Arial"/>
          <w:sz w:val="24"/>
          <w:szCs w:val="24"/>
          <w:lang w:val="de-AT"/>
        </w:rPr>
        <w:t xml:space="preserve">inhärente </w:t>
      </w:r>
      <w:r w:rsidR="00F35969" w:rsidRPr="00FD57C7">
        <w:rPr>
          <w:rFonts w:ascii="Arial" w:hAnsi="Arial" w:cs="Arial"/>
          <w:sz w:val="24"/>
          <w:szCs w:val="24"/>
          <w:lang w:val="de-AT"/>
        </w:rPr>
        <w:t xml:space="preserve">Massenanteil polymerisierter </w:t>
      </w:r>
      <w:proofErr w:type="spellStart"/>
      <w:r w:rsidR="00F35969" w:rsidRPr="00FD57C7">
        <w:rPr>
          <w:rFonts w:ascii="Arial" w:hAnsi="Arial" w:cs="Arial"/>
          <w:sz w:val="24"/>
          <w:szCs w:val="24"/>
          <w:lang w:val="de-AT"/>
        </w:rPr>
        <w:t>Recyclate</w:t>
      </w:r>
      <w:proofErr w:type="spellEnd"/>
      <w:r w:rsidR="0092049A">
        <w:rPr>
          <w:rStyle w:val="Funotenzeichen"/>
          <w:rFonts w:cs="Arial"/>
          <w:szCs w:val="24"/>
        </w:rPr>
        <w:footnoteReference w:id="15"/>
      </w:r>
      <w:r w:rsidR="00F35969" w:rsidRPr="00FD57C7">
        <w:rPr>
          <w:rFonts w:ascii="Arial" w:hAnsi="Arial" w:cs="Arial"/>
          <w:sz w:val="24"/>
          <w:szCs w:val="24"/>
          <w:lang w:val="de-AT"/>
        </w:rPr>
        <w:t xml:space="preserve"> </w:t>
      </w:r>
      <w:r w:rsidR="00762132">
        <w:rPr>
          <w:rFonts w:ascii="Arial" w:hAnsi="Arial" w:cs="Arial"/>
          <w:sz w:val="24"/>
          <w:szCs w:val="24"/>
          <w:lang w:val="de-AT"/>
        </w:rPr>
        <w:t xml:space="preserve">im fertigen Produkt </w:t>
      </w:r>
      <w:r w:rsidR="00F35969" w:rsidRPr="00FD57C7">
        <w:rPr>
          <w:rFonts w:ascii="Arial" w:hAnsi="Arial" w:cs="Arial"/>
          <w:sz w:val="24"/>
          <w:szCs w:val="24"/>
          <w:lang w:val="de-AT"/>
        </w:rPr>
        <w:t xml:space="preserve">mindestens </w:t>
      </w:r>
      <w:r w:rsidR="0020217C" w:rsidRPr="00FD57C7">
        <w:rPr>
          <w:rFonts w:ascii="Arial" w:hAnsi="Arial" w:cs="Arial"/>
          <w:sz w:val="24"/>
          <w:szCs w:val="24"/>
          <w:lang w:val="de-AT"/>
        </w:rPr>
        <w:t>1</w:t>
      </w:r>
      <w:r w:rsidR="0020217C">
        <w:rPr>
          <w:rFonts w:ascii="Arial" w:hAnsi="Arial" w:cs="Arial"/>
          <w:sz w:val="24"/>
          <w:szCs w:val="24"/>
          <w:lang w:val="de-AT"/>
        </w:rPr>
        <w:t>0</w:t>
      </w:r>
      <w:r>
        <w:rPr>
          <w:rFonts w:ascii="Arial" w:hAnsi="Arial" w:cs="Arial"/>
          <w:sz w:val="24"/>
          <w:szCs w:val="24"/>
          <w:lang w:val="de-AT"/>
        </w:rPr>
        <w:t>%?</w:t>
      </w:r>
      <w:r w:rsidR="00762132">
        <w:rPr>
          <w:rFonts w:ascii="Arial" w:hAnsi="Arial" w:cs="Arial"/>
          <w:sz w:val="24"/>
          <w:szCs w:val="24"/>
          <w:lang w:val="de-AT"/>
        </w:rPr>
        <w:t xml:space="preserve">      </w:t>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4988E387" w14:textId="00C9FAE7" w:rsidR="00B93D02" w:rsidRDefault="00B93D02" w:rsidP="00A566B4">
      <w:pPr>
        <w:pStyle w:val="Textkrper"/>
        <w:numPr>
          <w:ilvl w:val="0"/>
          <w:numId w:val="53"/>
        </w:numPr>
        <w:spacing w:before="170" w:line="288" w:lineRule="auto"/>
        <w:ind w:right="215"/>
        <w:rPr>
          <w:rFonts w:cs="Arial"/>
          <w:szCs w:val="24"/>
          <w:lang w:val="de-AT"/>
        </w:rPr>
      </w:pPr>
      <w:r>
        <w:rPr>
          <w:rFonts w:ascii="Arial" w:hAnsi="Arial" w:cs="Arial"/>
          <w:sz w:val="24"/>
          <w:szCs w:val="24"/>
          <w:lang w:val="de-DE"/>
        </w:rPr>
        <w:t xml:space="preserve">Höhe des Massenanteils </w:t>
      </w:r>
      <w:r w:rsidRPr="00FD57C7">
        <w:rPr>
          <w:rFonts w:ascii="Arial" w:hAnsi="Arial" w:cs="Arial"/>
          <w:sz w:val="24"/>
          <w:szCs w:val="24"/>
          <w:lang w:val="de-AT"/>
        </w:rPr>
        <w:t xml:space="preserve">polymerisierter </w:t>
      </w:r>
      <w:proofErr w:type="spellStart"/>
      <w:r w:rsidRPr="00FD57C7">
        <w:rPr>
          <w:rFonts w:ascii="Arial" w:hAnsi="Arial" w:cs="Arial"/>
          <w:sz w:val="24"/>
          <w:szCs w:val="24"/>
          <w:lang w:val="de-AT"/>
        </w:rPr>
        <w:t>Recyclate</w:t>
      </w:r>
      <w:proofErr w:type="spellEnd"/>
      <w:r>
        <w:rPr>
          <w:rFonts w:ascii="Arial" w:hAnsi="Arial" w:cs="Arial"/>
          <w:sz w:val="24"/>
          <w:szCs w:val="24"/>
          <w:lang w:val="de-AT"/>
        </w:rPr>
        <w:t xml:space="preserve">?  </w:t>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Pr>
          <w:rFonts w:cs="Arial"/>
          <w:szCs w:val="24"/>
          <w:lang w:val="de-AT"/>
        </w:rPr>
        <w:t>%</w:t>
      </w:r>
    </w:p>
    <w:p w14:paraId="07EA155D" w14:textId="77777777" w:rsidR="00CF385A" w:rsidRPr="00FD57C7" w:rsidRDefault="00CF385A" w:rsidP="00CF385A">
      <w:pPr>
        <w:pStyle w:val="Textkrper"/>
        <w:widowControl/>
        <w:numPr>
          <w:ilvl w:val="0"/>
          <w:numId w:val="52"/>
        </w:numPr>
        <w:overflowPunct w:val="0"/>
        <w:adjustRightInd w:val="0"/>
        <w:spacing w:before="170" w:after="120" w:line="288" w:lineRule="auto"/>
        <w:ind w:right="215"/>
        <w:textAlignment w:val="baseline"/>
        <w:rPr>
          <w:rFonts w:ascii="Arial" w:hAnsi="Arial" w:cs="Arial"/>
          <w:sz w:val="24"/>
          <w:szCs w:val="24"/>
          <w:lang w:val="de-AT"/>
        </w:rPr>
      </w:pPr>
      <w:r w:rsidRPr="00A566B4">
        <w:rPr>
          <w:rFonts w:ascii="Arial" w:hAnsi="Arial" w:cs="Arial"/>
          <w:sz w:val="24"/>
          <w:szCs w:val="24"/>
          <w:lang w:val="de-AT"/>
        </w:rPr>
        <w:t xml:space="preserve">Sind innerbetrieblich anfallende Reststoffe Bestandteile der polymerisierten </w:t>
      </w:r>
      <w:proofErr w:type="spellStart"/>
      <w:r w:rsidRPr="00A566B4">
        <w:rPr>
          <w:rFonts w:ascii="Arial" w:hAnsi="Arial" w:cs="Arial"/>
          <w:sz w:val="24"/>
          <w:szCs w:val="24"/>
          <w:lang w:val="de-AT"/>
        </w:rPr>
        <w:t>Recyclate</w:t>
      </w:r>
      <w:proofErr w:type="spellEnd"/>
      <w:r w:rsidRPr="00A566B4">
        <w:rPr>
          <w:rFonts w:ascii="Arial" w:hAnsi="Arial" w:cs="Arial"/>
          <w:sz w:val="24"/>
          <w:szCs w:val="24"/>
          <w:lang w:val="de-AT"/>
        </w:rPr>
        <w:t>?</w:t>
      </w:r>
      <w:r w:rsidRPr="00A566B4">
        <w:rPr>
          <w:rFonts w:cs="Arial"/>
          <w:szCs w:val="24"/>
          <w:lang w:val="de-AT"/>
        </w:rPr>
        <w:tab/>
      </w:r>
      <w:r w:rsidRPr="00A566B4">
        <w:rPr>
          <w:rFonts w:cs="Arial"/>
          <w:szCs w:val="24"/>
          <w:lang w:val="de-AT"/>
        </w:rPr>
        <w:tab/>
      </w:r>
      <w:r w:rsidRPr="00A566B4">
        <w:rPr>
          <w:rFonts w:cs="Arial"/>
          <w:szCs w:val="24"/>
          <w:lang w:val="de-AT"/>
        </w:rPr>
        <w:tab/>
      </w:r>
      <w:r w:rsidRPr="00A566B4">
        <w:rPr>
          <w:rFonts w:cs="Arial"/>
          <w:szCs w:val="24"/>
          <w:lang w:val="de-AT"/>
        </w:rPr>
        <w:tab/>
      </w:r>
      <w:r w:rsidRPr="00A566B4">
        <w:rPr>
          <w:rFonts w:cs="Arial"/>
          <w:szCs w:val="24"/>
          <w:lang w:val="de-AT"/>
        </w:rPr>
        <w:tab/>
      </w:r>
      <w:r w:rsidRPr="00A566B4">
        <w:rPr>
          <w:rFonts w:cs="Arial"/>
          <w:szCs w:val="24"/>
          <w:lang w:val="de-AT"/>
        </w:rPr>
        <w:tab/>
      </w:r>
      <w:r w:rsidRPr="00A566B4">
        <w:rPr>
          <w:rFonts w:cs="Arial"/>
          <w:szCs w:val="24"/>
          <w:lang w:val="de-AT"/>
        </w:rPr>
        <w:tab/>
      </w:r>
      <w:r w:rsidRPr="00A566B4">
        <w:rPr>
          <w:rFonts w:cs="Arial"/>
          <w:szCs w:val="24"/>
          <w:lang w:val="de-AT"/>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515CADFD" w14:textId="355CFD5D" w:rsidR="00CF385A" w:rsidRDefault="00CF385A">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o</w:t>
      </w:r>
      <w:r w:rsidR="00762132" w:rsidRPr="00395890">
        <w:rPr>
          <w:rFonts w:ascii="Arial" w:hAnsi="Arial" w:cs="Arial"/>
          <w:sz w:val="24"/>
          <w:szCs w:val="24"/>
          <w:lang w:val="de-AT"/>
        </w:rPr>
        <w:t>der</w:t>
      </w:r>
    </w:p>
    <w:p w14:paraId="13E45C2F" w14:textId="24CC6C1F" w:rsidR="00762132" w:rsidRDefault="00CF385A" w:rsidP="00A566B4">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b</w:t>
      </w:r>
      <w:r w:rsidR="00762132">
        <w:rPr>
          <w:rFonts w:ascii="Arial" w:hAnsi="Arial" w:cs="Arial"/>
          <w:sz w:val="24"/>
          <w:szCs w:val="24"/>
          <w:lang w:val="de-AT"/>
        </w:rPr>
        <w:t xml:space="preserve">eträgt der inhärente </w:t>
      </w:r>
      <w:r w:rsidR="00762132" w:rsidRPr="00FD57C7">
        <w:rPr>
          <w:rFonts w:ascii="Arial" w:hAnsi="Arial" w:cs="Arial"/>
          <w:sz w:val="24"/>
          <w:szCs w:val="24"/>
          <w:lang w:val="de-AT"/>
        </w:rPr>
        <w:t>Massenanteil</w:t>
      </w:r>
      <w:r w:rsidR="00762132">
        <w:rPr>
          <w:rFonts w:ascii="Arial" w:hAnsi="Arial" w:cs="Arial"/>
          <w:sz w:val="24"/>
          <w:szCs w:val="24"/>
          <w:lang w:val="de-AT"/>
        </w:rPr>
        <w:t xml:space="preserve"> biobasierter Rohstoffe im fertigen Produkt </w:t>
      </w:r>
      <w:r w:rsidR="00762132" w:rsidRPr="00FD57C7">
        <w:rPr>
          <w:rFonts w:ascii="Arial" w:hAnsi="Arial" w:cs="Arial"/>
          <w:sz w:val="24"/>
          <w:szCs w:val="24"/>
          <w:lang w:val="de-AT"/>
        </w:rPr>
        <w:t>mindestens 1</w:t>
      </w:r>
      <w:r w:rsidR="00762132">
        <w:rPr>
          <w:rFonts w:ascii="Arial" w:hAnsi="Arial" w:cs="Arial"/>
          <w:sz w:val="24"/>
          <w:szCs w:val="24"/>
          <w:lang w:val="de-AT"/>
        </w:rPr>
        <w:t xml:space="preserve">0%?      </w:t>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sidRPr="0076171F">
        <w:rPr>
          <w:rFonts w:ascii="Arial" w:hAnsi="Arial" w:cs="Arial"/>
          <w:sz w:val="24"/>
          <w:szCs w:val="24"/>
        </w:rPr>
        <w:fldChar w:fldCharType="begin">
          <w:ffData>
            <w:name w:val="Kontrollkästchen9"/>
            <w:enabled/>
            <w:calcOnExit w:val="0"/>
            <w:checkBox>
              <w:sizeAuto/>
              <w:default w:val="0"/>
            </w:checkBox>
          </w:ffData>
        </w:fldChar>
      </w:r>
      <w:r w:rsidR="00762132"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762132" w:rsidRPr="0076171F">
        <w:rPr>
          <w:rFonts w:ascii="Arial" w:hAnsi="Arial" w:cs="Arial"/>
          <w:sz w:val="24"/>
          <w:szCs w:val="24"/>
        </w:rPr>
        <w:fldChar w:fldCharType="end"/>
      </w:r>
      <w:r w:rsidR="00762132" w:rsidRPr="00395890">
        <w:rPr>
          <w:rFonts w:ascii="Arial" w:hAnsi="Arial" w:cs="Arial"/>
          <w:sz w:val="24"/>
          <w:szCs w:val="24"/>
          <w:lang w:val="de-AT"/>
        </w:rPr>
        <w:t xml:space="preserve"> </w:t>
      </w:r>
      <w:r w:rsidR="00762132" w:rsidRPr="0076171F">
        <w:rPr>
          <w:rFonts w:ascii="Arial" w:hAnsi="Arial" w:cs="Arial"/>
          <w:sz w:val="24"/>
          <w:szCs w:val="24"/>
          <w:lang w:val="de-DE"/>
        </w:rPr>
        <w:t>ja</w:t>
      </w:r>
      <w:r w:rsidR="00762132" w:rsidRPr="0076171F">
        <w:rPr>
          <w:rFonts w:ascii="Arial" w:hAnsi="Arial" w:cs="Arial"/>
          <w:sz w:val="24"/>
          <w:szCs w:val="24"/>
          <w:lang w:val="de-DE"/>
        </w:rPr>
        <w:tab/>
      </w:r>
      <w:r w:rsidR="00762132" w:rsidRPr="0076171F">
        <w:rPr>
          <w:rFonts w:ascii="Arial" w:hAnsi="Arial" w:cs="Arial"/>
          <w:sz w:val="24"/>
          <w:szCs w:val="24"/>
        </w:rPr>
        <w:fldChar w:fldCharType="begin">
          <w:ffData>
            <w:name w:val="Kontrollkästchen9"/>
            <w:enabled/>
            <w:calcOnExit w:val="0"/>
            <w:checkBox>
              <w:sizeAuto/>
              <w:default w:val="0"/>
            </w:checkBox>
          </w:ffData>
        </w:fldChar>
      </w:r>
      <w:r w:rsidR="00762132" w:rsidRPr="0039589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762132" w:rsidRPr="0076171F">
        <w:rPr>
          <w:rFonts w:ascii="Arial" w:hAnsi="Arial" w:cs="Arial"/>
          <w:sz w:val="24"/>
          <w:szCs w:val="24"/>
        </w:rPr>
        <w:fldChar w:fldCharType="end"/>
      </w:r>
      <w:r w:rsidR="00762132" w:rsidRPr="0076171F">
        <w:rPr>
          <w:rFonts w:ascii="Arial" w:hAnsi="Arial" w:cs="Arial"/>
          <w:sz w:val="24"/>
          <w:szCs w:val="24"/>
          <w:lang w:val="de-DE"/>
        </w:rPr>
        <w:t xml:space="preserve"> nein</w:t>
      </w:r>
    </w:p>
    <w:p w14:paraId="793457E5" w14:textId="6C85DB10" w:rsidR="00762132" w:rsidRDefault="00762132" w:rsidP="00A566B4">
      <w:pPr>
        <w:pStyle w:val="Textkrper"/>
        <w:numPr>
          <w:ilvl w:val="0"/>
          <w:numId w:val="52"/>
        </w:numPr>
        <w:spacing w:before="170" w:line="288" w:lineRule="auto"/>
        <w:ind w:right="215"/>
        <w:jc w:val="both"/>
        <w:rPr>
          <w:rFonts w:ascii="Arial" w:hAnsi="Arial" w:cs="Arial"/>
          <w:sz w:val="24"/>
          <w:szCs w:val="24"/>
          <w:lang w:val="de-AT"/>
        </w:rPr>
      </w:pPr>
      <w:r>
        <w:rPr>
          <w:rFonts w:ascii="Arial" w:hAnsi="Arial" w:cs="Arial"/>
          <w:sz w:val="24"/>
          <w:szCs w:val="24"/>
          <w:lang w:val="de-DE"/>
        </w:rPr>
        <w:t xml:space="preserve">Höhe des Massenanteils </w:t>
      </w:r>
      <w:r>
        <w:rPr>
          <w:rFonts w:ascii="Arial" w:hAnsi="Arial" w:cs="Arial"/>
          <w:sz w:val="24"/>
          <w:szCs w:val="24"/>
          <w:lang w:val="de-AT"/>
        </w:rPr>
        <w:t xml:space="preserve">biobasierter Rohstoffe?  </w:t>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Pr>
          <w:rFonts w:cs="Arial"/>
          <w:szCs w:val="24"/>
          <w:lang w:val="de-AT"/>
        </w:rPr>
        <w:t>%</w:t>
      </w:r>
    </w:p>
    <w:p w14:paraId="05E9298C" w14:textId="4EEA5DE9" w:rsidR="0011711D" w:rsidRDefault="00762132" w:rsidP="00A566B4">
      <w:pPr>
        <w:pStyle w:val="Textkrper"/>
        <w:spacing w:before="170" w:line="288" w:lineRule="auto"/>
        <w:ind w:right="215"/>
        <w:jc w:val="both"/>
        <w:rPr>
          <w:rFonts w:cs="Arial"/>
          <w:szCs w:val="24"/>
          <w:lang w:val="de-AT"/>
        </w:rPr>
      </w:pPr>
      <w:r>
        <w:rPr>
          <w:rFonts w:ascii="Arial" w:hAnsi="Arial" w:cs="Arial"/>
          <w:sz w:val="24"/>
          <w:szCs w:val="24"/>
          <w:lang w:val="de-AT"/>
        </w:rPr>
        <w:t>o</w:t>
      </w:r>
      <w:r w:rsidRPr="00395890">
        <w:rPr>
          <w:rFonts w:ascii="Arial" w:hAnsi="Arial" w:cs="Arial"/>
          <w:sz w:val="24"/>
          <w:szCs w:val="24"/>
          <w:lang w:val="de-AT"/>
        </w:rPr>
        <w:t>der</w:t>
      </w:r>
      <w:r>
        <w:rPr>
          <w:rFonts w:ascii="Arial" w:hAnsi="Arial" w:cs="Arial"/>
          <w:sz w:val="24"/>
          <w:szCs w:val="24"/>
          <w:lang w:val="de-AT"/>
        </w:rPr>
        <w:t xml:space="preserve"> </w:t>
      </w:r>
    </w:p>
    <w:p w14:paraId="5CEB9BF3" w14:textId="48390907" w:rsidR="00D32950" w:rsidRPr="00FD57C7" w:rsidRDefault="00CF385A" w:rsidP="00D32950">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 xml:space="preserve">ist </w:t>
      </w:r>
      <w:r w:rsidR="00D32950">
        <w:rPr>
          <w:rFonts w:ascii="Arial" w:hAnsi="Arial" w:cs="Arial"/>
          <w:sz w:val="24"/>
          <w:szCs w:val="24"/>
          <w:lang w:val="de-AT"/>
        </w:rPr>
        <w:t xml:space="preserve">der </w:t>
      </w:r>
      <w:r w:rsidR="00D32950" w:rsidRPr="00FD57C7">
        <w:rPr>
          <w:rFonts w:ascii="Arial" w:hAnsi="Arial" w:cs="Arial"/>
          <w:sz w:val="24"/>
          <w:szCs w:val="24"/>
          <w:lang w:val="de-AT"/>
        </w:rPr>
        <w:t>Anteil</w:t>
      </w:r>
      <w:r w:rsidR="00D32950">
        <w:rPr>
          <w:rFonts w:ascii="Arial" w:hAnsi="Arial" w:cs="Arial"/>
          <w:sz w:val="24"/>
          <w:szCs w:val="24"/>
          <w:lang w:val="de-AT"/>
        </w:rPr>
        <w:t xml:space="preserve"> </w:t>
      </w:r>
      <w:r w:rsidR="00F35969" w:rsidRPr="00FD57C7">
        <w:rPr>
          <w:rFonts w:ascii="Arial" w:hAnsi="Arial" w:cs="Arial"/>
          <w:sz w:val="24"/>
          <w:szCs w:val="24"/>
          <w:lang w:val="de-AT"/>
        </w:rPr>
        <w:t>erneuerbare</w:t>
      </w:r>
      <w:r w:rsidR="00D32950">
        <w:rPr>
          <w:rFonts w:ascii="Arial" w:hAnsi="Arial" w:cs="Arial"/>
          <w:sz w:val="24"/>
          <w:szCs w:val="24"/>
          <w:lang w:val="de-AT"/>
        </w:rPr>
        <w:t>r</w:t>
      </w:r>
      <w:r w:rsidR="00F35969" w:rsidRPr="00FD57C7">
        <w:rPr>
          <w:rFonts w:ascii="Arial" w:hAnsi="Arial" w:cs="Arial"/>
          <w:sz w:val="24"/>
          <w:szCs w:val="24"/>
          <w:lang w:val="de-AT"/>
        </w:rPr>
        <w:t xml:space="preserve"> Primärenergie (PERE)</w:t>
      </w:r>
      <w:r w:rsidR="0047387A">
        <w:rPr>
          <w:rFonts w:ascii="Arial" w:hAnsi="Arial" w:cs="Arial"/>
          <w:sz w:val="24"/>
          <w:szCs w:val="24"/>
          <w:lang w:val="de-AT"/>
        </w:rPr>
        <w:t xml:space="preserve"> </w:t>
      </w:r>
      <w:r w:rsidR="0011711D">
        <w:rPr>
          <w:rFonts w:ascii="Arial" w:hAnsi="Arial" w:cs="Arial"/>
          <w:sz w:val="24"/>
          <w:szCs w:val="24"/>
          <w:lang w:val="de-AT"/>
        </w:rPr>
        <w:t xml:space="preserve">gemäß EN 15804 </w:t>
      </w:r>
      <w:r w:rsidR="00F35969" w:rsidRPr="00FD57C7">
        <w:rPr>
          <w:rFonts w:ascii="Arial" w:hAnsi="Arial" w:cs="Arial"/>
          <w:sz w:val="24"/>
          <w:szCs w:val="24"/>
          <w:lang w:val="de-AT"/>
        </w:rPr>
        <w:t>an der gesamten Primärenergie</w:t>
      </w:r>
      <w:r w:rsidR="00F35969">
        <w:rPr>
          <w:rStyle w:val="Funotenzeichen"/>
          <w:rFonts w:cs="Arial"/>
          <w:szCs w:val="24"/>
        </w:rPr>
        <w:footnoteReference w:id="16"/>
      </w:r>
      <w:r w:rsidR="00F35969" w:rsidRPr="00FD57C7">
        <w:rPr>
          <w:rFonts w:ascii="Arial" w:hAnsi="Arial" w:cs="Arial"/>
          <w:sz w:val="24"/>
          <w:szCs w:val="24"/>
          <w:lang w:val="de-AT"/>
        </w:rPr>
        <w:t xml:space="preserve"> (als Energieträger, ohne den als Rohstoff zur stofflichen Nutzung verwendeten Teil), </w:t>
      </w:r>
      <w:proofErr w:type="gramStart"/>
      <w:r w:rsidR="00D32950">
        <w:rPr>
          <w:rFonts w:ascii="Arial" w:hAnsi="Arial" w:cs="Arial"/>
          <w:sz w:val="24"/>
          <w:szCs w:val="24"/>
          <w:lang w:val="de-AT"/>
        </w:rPr>
        <w:t>produktspezifisch  größer</w:t>
      </w:r>
      <w:proofErr w:type="gramEnd"/>
      <w:r w:rsidR="00D32950">
        <w:rPr>
          <w:rFonts w:ascii="Arial" w:hAnsi="Arial" w:cs="Arial"/>
          <w:sz w:val="24"/>
          <w:szCs w:val="24"/>
          <w:lang w:val="de-AT"/>
        </w:rPr>
        <w:t xml:space="preserve"> als</w:t>
      </w:r>
      <w:r w:rsidR="00D32950" w:rsidRPr="00FD57C7">
        <w:rPr>
          <w:rFonts w:ascii="Arial" w:hAnsi="Arial" w:cs="Arial"/>
          <w:sz w:val="24"/>
          <w:szCs w:val="24"/>
          <w:lang w:val="de-AT"/>
        </w:rPr>
        <w:t xml:space="preserve"> 10 %</w:t>
      </w:r>
      <w:r w:rsidR="00D32950">
        <w:rPr>
          <w:rFonts w:ascii="Arial" w:hAnsi="Arial" w:cs="Arial"/>
          <w:sz w:val="24"/>
          <w:szCs w:val="24"/>
          <w:lang w:val="de-AT"/>
        </w:rPr>
        <w:t>?</w:t>
      </w:r>
      <w:r w:rsidR="00D32950">
        <w:rPr>
          <w:rFonts w:ascii="Arial" w:hAnsi="Arial" w:cs="Arial"/>
          <w:sz w:val="24"/>
          <w:szCs w:val="24"/>
          <w:lang w:val="de-AT"/>
        </w:rPr>
        <w:tab/>
      </w:r>
      <w:r w:rsidR="00D32950">
        <w:rPr>
          <w:rFonts w:ascii="Arial" w:hAnsi="Arial" w:cs="Arial"/>
          <w:sz w:val="24"/>
          <w:szCs w:val="24"/>
          <w:lang w:val="de-AT"/>
        </w:rPr>
        <w:tab/>
      </w:r>
      <w:r w:rsidR="00D32950">
        <w:rPr>
          <w:rFonts w:ascii="Arial" w:hAnsi="Arial" w:cs="Arial"/>
          <w:sz w:val="24"/>
          <w:szCs w:val="24"/>
          <w:lang w:val="de-AT"/>
        </w:rPr>
        <w:tab/>
      </w:r>
      <w:r w:rsidR="00D32950" w:rsidRPr="0076171F">
        <w:rPr>
          <w:rFonts w:ascii="Arial" w:hAnsi="Arial" w:cs="Arial"/>
          <w:sz w:val="24"/>
          <w:szCs w:val="24"/>
        </w:rPr>
        <w:fldChar w:fldCharType="begin">
          <w:ffData>
            <w:name w:val="Kontrollkästchen9"/>
            <w:enabled/>
            <w:calcOnExit w:val="0"/>
            <w:checkBox>
              <w:sizeAuto/>
              <w:default w:val="0"/>
            </w:checkBox>
          </w:ffData>
        </w:fldChar>
      </w:r>
      <w:r w:rsidR="00D32950" w:rsidRPr="005F5B2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D32950" w:rsidRPr="0076171F">
        <w:rPr>
          <w:rFonts w:ascii="Arial" w:hAnsi="Arial" w:cs="Arial"/>
          <w:sz w:val="24"/>
          <w:szCs w:val="24"/>
        </w:rPr>
        <w:fldChar w:fldCharType="end"/>
      </w:r>
      <w:r w:rsidR="00D32950" w:rsidRPr="00CD4E8F">
        <w:rPr>
          <w:rFonts w:ascii="Arial" w:hAnsi="Arial" w:cs="Arial"/>
          <w:sz w:val="24"/>
          <w:szCs w:val="24"/>
          <w:lang w:val="de-AT"/>
        </w:rPr>
        <w:t xml:space="preserve"> </w:t>
      </w:r>
      <w:r w:rsidR="00D32950" w:rsidRPr="0076171F">
        <w:rPr>
          <w:rFonts w:ascii="Arial" w:hAnsi="Arial" w:cs="Arial"/>
          <w:sz w:val="24"/>
          <w:szCs w:val="24"/>
          <w:lang w:val="de-DE"/>
        </w:rPr>
        <w:t>ja</w:t>
      </w:r>
      <w:r w:rsidR="00D32950" w:rsidRPr="0076171F">
        <w:rPr>
          <w:rFonts w:ascii="Arial" w:hAnsi="Arial" w:cs="Arial"/>
          <w:sz w:val="24"/>
          <w:szCs w:val="24"/>
          <w:lang w:val="de-DE"/>
        </w:rPr>
        <w:tab/>
      </w:r>
      <w:r w:rsidR="00D32950" w:rsidRPr="0076171F">
        <w:rPr>
          <w:rFonts w:ascii="Arial" w:hAnsi="Arial" w:cs="Arial"/>
          <w:sz w:val="24"/>
          <w:szCs w:val="24"/>
        </w:rPr>
        <w:fldChar w:fldCharType="begin">
          <w:ffData>
            <w:name w:val="Kontrollkästchen9"/>
            <w:enabled/>
            <w:calcOnExit w:val="0"/>
            <w:checkBox>
              <w:sizeAuto/>
              <w:default w:val="0"/>
            </w:checkBox>
          </w:ffData>
        </w:fldChar>
      </w:r>
      <w:r w:rsidR="00D32950" w:rsidRPr="00CD4E8F">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D32950" w:rsidRPr="0076171F">
        <w:rPr>
          <w:rFonts w:ascii="Arial" w:hAnsi="Arial" w:cs="Arial"/>
          <w:sz w:val="24"/>
          <w:szCs w:val="24"/>
        </w:rPr>
        <w:fldChar w:fldCharType="end"/>
      </w:r>
      <w:r w:rsidR="00D32950" w:rsidRPr="0076171F">
        <w:rPr>
          <w:rFonts w:ascii="Arial" w:hAnsi="Arial" w:cs="Arial"/>
          <w:sz w:val="24"/>
          <w:szCs w:val="24"/>
          <w:lang w:val="de-DE"/>
        </w:rPr>
        <w:t xml:space="preserve"> nein</w:t>
      </w:r>
    </w:p>
    <w:p w14:paraId="55CAAD0A" w14:textId="77777777" w:rsidR="00F35969" w:rsidRDefault="00F35969" w:rsidP="00F35969">
      <w:pPr>
        <w:rPr>
          <w:b/>
        </w:rPr>
      </w:pPr>
      <w:bookmarkStart w:id="41" w:name="_Toc32581057"/>
    </w:p>
    <w:bookmarkEnd w:id="41"/>
    <w:p w14:paraId="5B5D4AD2" w14:textId="77777777" w:rsidR="00D32950" w:rsidRDefault="00D32950" w:rsidP="00D32950">
      <w:pPr>
        <w:spacing w:before="170" w:line="285" w:lineRule="auto"/>
        <w:rPr>
          <w:rFonts w:cs="Arial"/>
          <w:u w:val="dotted"/>
        </w:rPr>
      </w:pPr>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14:paraId="3506AFF1" w14:textId="3FE239FD" w:rsidR="00CF385A" w:rsidRDefault="00CF385A" w:rsidP="00CF385A">
      <w:pPr>
        <w:spacing w:before="170" w:line="288" w:lineRule="auto"/>
        <w:ind w:right="218"/>
        <w:jc w:val="both"/>
        <w:rPr>
          <w:rFonts w:cs="Arial"/>
          <w:i/>
          <w:szCs w:val="24"/>
        </w:rPr>
      </w:pPr>
      <w:r w:rsidRPr="00416A8F">
        <w:rPr>
          <w:rFonts w:cs="Arial"/>
          <w:i/>
          <w:szCs w:val="24"/>
        </w:rPr>
        <w:t>Der Antragsteller erklärt die Einhaltung der Anforderung und legt die entsprechenden Produktinformationen (produktspezifische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w:t>
      </w:r>
      <w:r w:rsidR="00774853">
        <w:rPr>
          <w:rFonts w:cs="Arial"/>
          <w:i/>
          <w:szCs w:val="24"/>
        </w:rPr>
        <w:t>7</w:t>
      </w:r>
      <w:r>
        <w:rPr>
          <w:rFonts w:cs="Arial"/>
          <w:i/>
          <w:szCs w:val="24"/>
        </w:rPr>
        <w:t>] dem Gutachten v</w:t>
      </w:r>
      <w:r w:rsidRPr="00416A8F">
        <w:rPr>
          <w:rFonts w:cs="Arial"/>
          <w:i/>
          <w:szCs w:val="24"/>
        </w:rPr>
        <w:t>or.</w:t>
      </w:r>
      <w:r>
        <w:rPr>
          <w:rFonts w:cs="Arial"/>
          <w:i/>
          <w:szCs w:val="24"/>
        </w:rPr>
        <w:t xml:space="preserve"> </w:t>
      </w:r>
    </w:p>
    <w:p w14:paraId="37243843" w14:textId="77777777" w:rsidR="00B353C8" w:rsidRDefault="00B353C8" w:rsidP="00B353C8">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38F3058" w14:textId="77777777"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73E56D1" w14:textId="1AA1C885"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40"/>
      <w:r>
        <w:rPr>
          <w:u w:val="dotted"/>
        </w:rPr>
        <w:tab/>
      </w:r>
    </w:p>
    <w:p w14:paraId="4B9662E5" w14:textId="7328DA93" w:rsidR="006A13E6" w:rsidRDefault="006A13E6" w:rsidP="00B353C8">
      <w:pPr>
        <w:pStyle w:val="AnmerkungBeilage"/>
        <w:rPr>
          <w:u w:val="dotted"/>
        </w:rPr>
      </w:pPr>
    </w:p>
    <w:p w14:paraId="3BBB0C7B" w14:textId="77777777" w:rsidR="006A13E6" w:rsidRPr="009343B6" w:rsidRDefault="006A13E6" w:rsidP="006A13E6">
      <w:pPr>
        <w:pStyle w:val="Listenabsatz"/>
        <w:numPr>
          <w:ilvl w:val="0"/>
          <w:numId w:val="47"/>
        </w:numPr>
        <w:overflowPunct/>
        <w:autoSpaceDE/>
        <w:autoSpaceDN/>
        <w:adjustRightInd/>
        <w:spacing w:before="0" w:line="240" w:lineRule="auto"/>
        <w:textAlignment w:val="auto"/>
        <w:rPr>
          <w:rFonts w:cs="Arial"/>
          <w:b/>
          <w:i/>
        </w:rPr>
      </w:pPr>
      <w:bookmarkStart w:id="42" w:name="_Toc138332790"/>
      <w:r w:rsidRPr="009343B6">
        <w:rPr>
          <w:rFonts w:cs="Arial"/>
        </w:rPr>
        <w:t xml:space="preserve">Grenzwerte GWP (Global </w:t>
      </w:r>
      <w:proofErr w:type="spellStart"/>
      <w:r w:rsidRPr="009343B6">
        <w:rPr>
          <w:rFonts w:cs="Arial"/>
        </w:rPr>
        <w:t>Warming</w:t>
      </w:r>
      <w:proofErr w:type="spellEnd"/>
      <w:r w:rsidRPr="009343B6">
        <w:rPr>
          <w:rFonts w:cs="Arial"/>
        </w:rPr>
        <w:t xml:space="preserve"> Potential)</w:t>
      </w:r>
      <w:bookmarkEnd w:id="42"/>
    </w:p>
    <w:p w14:paraId="0537CD7C" w14:textId="31CC947E" w:rsidR="006A13E6" w:rsidRDefault="006A13E6" w:rsidP="006A13E6">
      <w:pPr>
        <w:pStyle w:val="Textkrper"/>
        <w:spacing w:before="170" w:line="288" w:lineRule="auto"/>
        <w:ind w:right="215"/>
        <w:jc w:val="both"/>
        <w:rPr>
          <w:iCs/>
          <w:lang w:val="de-AT"/>
        </w:rPr>
      </w:pPr>
      <w:r w:rsidRPr="00A566B4">
        <w:rPr>
          <w:rFonts w:ascii="Arial" w:hAnsi="Arial" w:cs="Arial"/>
          <w:iCs/>
          <w:sz w:val="24"/>
          <w:szCs w:val="24"/>
          <w:lang w:val="de-AT"/>
        </w:rPr>
        <w:t xml:space="preserve">Werden die </w:t>
      </w:r>
      <w:r w:rsidRPr="00A566B4">
        <w:rPr>
          <w:rFonts w:ascii="Arial" w:hAnsi="Arial" w:cs="Arial"/>
          <w:sz w:val="24"/>
          <w:szCs w:val="24"/>
          <w:lang w:val="de-AT"/>
        </w:rPr>
        <w:t>in der Tabelle</w:t>
      </w:r>
      <w:r w:rsidRPr="00A566B4">
        <w:rPr>
          <w:rFonts w:ascii="Arial" w:hAnsi="Arial" w:cs="Arial"/>
          <w:iCs/>
          <w:sz w:val="24"/>
          <w:szCs w:val="24"/>
          <w:lang w:val="de-AT"/>
        </w:rPr>
        <w:t xml:space="preserve"> nach Dämmstoffart und Hintergrunddatenbank angeführten GWP</w:t>
      </w:r>
      <w:r w:rsidRPr="00A566B4">
        <w:rPr>
          <w:rFonts w:ascii="Arial" w:hAnsi="Arial" w:cs="Arial"/>
          <w:iCs/>
          <w:sz w:val="24"/>
          <w:szCs w:val="24"/>
          <w:vertAlign w:val="subscript"/>
          <w:lang w:val="de-AT"/>
        </w:rPr>
        <w:t>100-</w:t>
      </w:r>
      <w:r w:rsidRPr="00A566B4">
        <w:rPr>
          <w:rFonts w:ascii="Arial" w:hAnsi="Arial" w:cs="Arial"/>
          <w:iCs/>
          <w:sz w:val="24"/>
          <w:szCs w:val="24"/>
          <w:lang w:val="de-AT"/>
        </w:rPr>
        <w:t>Grenzwerte in kg CO</w:t>
      </w:r>
      <w:r w:rsidRPr="00A566B4">
        <w:rPr>
          <w:rFonts w:ascii="Arial" w:hAnsi="Arial" w:cs="Arial"/>
          <w:iCs/>
          <w:sz w:val="24"/>
          <w:szCs w:val="24"/>
          <w:vertAlign w:val="subscript"/>
          <w:lang w:val="de-AT"/>
        </w:rPr>
        <w:t>2</w:t>
      </w:r>
      <w:r w:rsidRPr="00A566B4">
        <w:rPr>
          <w:rFonts w:ascii="Arial" w:hAnsi="Arial" w:cs="Arial"/>
          <w:iCs/>
          <w:sz w:val="24"/>
          <w:szCs w:val="24"/>
          <w:lang w:val="de-AT"/>
        </w:rPr>
        <w:t>-Äquiv. je Funktionseinheit (FE) für die Herstellungsphase, nach ÖNORM EN 15804 [</w:t>
      </w:r>
      <w:r w:rsidR="00774853">
        <w:rPr>
          <w:rFonts w:ascii="Arial" w:hAnsi="Arial" w:cs="Arial"/>
          <w:iCs/>
          <w:sz w:val="24"/>
          <w:szCs w:val="24"/>
          <w:lang w:val="de-AT"/>
        </w:rPr>
        <w:t>7</w:t>
      </w:r>
      <w:r w:rsidRPr="00A566B4">
        <w:rPr>
          <w:rFonts w:ascii="Arial" w:hAnsi="Arial" w:cs="Arial"/>
          <w:iCs/>
          <w:sz w:val="24"/>
          <w:szCs w:val="24"/>
          <w:lang w:val="de-AT"/>
        </w:rPr>
        <w:t>] die Module</w:t>
      </w:r>
      <w:r w:rsidRPr="00A566B4">
        <w:rPr>
          <w:rFonts w:ascii="Arial" w:hAnsi="Arial" w:cs="Arial"/>
          <w:sz w:val="24"/>
          <w:szCs w:val="24"/>
          <w:lang w:val="de-AT"/>
        </w:rPr>
        <w:t xml:space="preserve"> </w:t>
      </w:r>
      <w:r w:rsidRPr="00A566B4">
        <w:rPr>
          <w:rFonts w:ascii="Arial" w:hAnsi="Arial" w:cs="Arial"/>
          <w:iCs/>
          <w:sz w:val="24"/>
          <w:szCs w:val="24"/>
          <w:lang w:val="de-AT"/>
        </w:rPr>
        <w:t>A1 bis A3</w:t>
      </w:r>
      <w:r w:rsidRPr="00A566B4">
        <w:rPr>
          <w:rFonts w:ascii="Arial" w:hAnsi="Arial" w:cs="Arial"/>
          <w:sz w:val="24"/>
          <w:szCs w:val="24"/>
          <w:lang w:val="de-AT"/>
        </w:rPr>
        <w:t>,</w:t>
      </w:r>
      <w:r w:rsidRPr="00A566B4">
        <w:rPr>
          <w:rFonts w:ascii="Arial" w:hAnsi="Arial" w:cs="Arial"/>
          <w:iCs/>
          <w:sz w:val="24"/>
          <w:szCs w:val="24"/>
          <w:lang w:val="de-AT"/>
        </w:rPr>
        <w:t xml:space="preserve"> eingehalten?</w:t>
      </w:r>
    </w:p>
    <w:p w14:paraId="5253B673" w14:textId="381127FC" w:rsidR="006A13E6" w:rsidRPr="00FD57C7" w:rsidRDefault="006A13E6" w:rsidP="00A566B4">
      <w:pPr>
        <w:pStyle w:val="Textkrper"/>
        <w:spacing w:before="170" w:line="288" w:lineRule="auto"/>
        <w:ind w:left="7090" w:right="215"/>
        <w:jc w:val="both"/>
        <w:rPr>
          <w:rFonts w:ascii="Arial" w:hAnsi="Arial" w:cs="Arial"/>
          <w:sz w:val="24"/>
          <w:szCs w:val="24"/>
          <w:lang w:val="de-AT"/>
        </w:rPr>
      </w:pPr>
      <w:r w:rsidRPr="00A566B4">
        <w:rPr>
          <w:rFonts w:ascii="Arial" w:hAnsi="Arial" w:cs="Arial"/>
          <w:sz w:val="24"/>
          <w:szCs w:val="24"/>
          <w:lang w:val="de-AT"/>
        </w:rPr>
        <w:t xml:space="preserve"> </w:t>
      </w:r>
      <w:r w:rsidRPr="0076171F">
        <w:rPr>
          <w:rFonts w:ascii="Arial" w:hAnsi="Arial" w:cs="Arial"/>
          <w:sz w:val="24"/>
          <w:szCs w:val="24"/>
        </w:rPr>
        <w:fldChar w:fldCharType="begin">
          <w:ffData>
            <w:name w:val="Kontrollkästchen9"/>
            <w:enabled/>
            <w:calcOnExit w:val="0"/>
            <w:checkBox>
              <w:sizeAuto/>
              <w:default w:val="0"/>
            </w:checkBox>
          </w:ffData>
        </w:fldChar>
      </w:r>
      <w:r w:rsidRPr="005F5B20">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CD4E8F">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CD4E8F">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02C7C5BE" w14:textId="2FDCEC79" w:rsidR="004E7288" w:rsidRDefault="004E7288" w:rsidP="004E7288">
      <w:r>
        <w:t xml:space="preserve">Bitte tragen Sie die ermittelten </w:t>
      </w:r>
      <w:r w:rsidRPr="00EA2B1E">
        <w:rPr>
          <w:iCs/>
        </w:rPr>
        <w:t>GWP</w:t>
      </w:r>
      <w:r w:rsidRPr="00EA2B1E">
        <w:rPr>
          <w:iCs/>
          <w:vertAlign w:val="subscript"/>
        </w:rPr>
        <w:t>100-</w:t>
      </w:r>
      <w:r>
        <w:t xml:space="preserve"> Werte je nach Hintergrunddatenbank in die Tabelle ein:</w:t>
      </w:r>
    </w:p>
    <w:p w14:paraId="4968B8FF" w14:textId="35D1317E" w:rsidR="004E7288" w:rsidRDefault="004E7288" w:rsidP="004E7288">
      <w:proofErr w:type="spellStart"/>
      <w:proofErr w:type="gramStart"/>
      <w:r>
        <w:t>Ecoinvent</w:t>
      </w:r>
      <w:proofErr w:type="spellEnd"/>
      <w:r>
        <w:t>,  -</w:t>
      </w:r>
      <w:proofErr w:type="gramEnd"/>
      <w:r>
        <w:t xml:space="preserve"> </w:t>
      </w:r>
      <w:r>
        <w:rPr>
          <w:iCs/>
        </w:rPr>
        <w:t xml:space="preserve">Höhe des </w:t>
      </w:r>
      <w:r w:rsidRPr="00A166E4">
        <w:rPr>
          <w:rFonts w:cs="Arial"/>
          <w:iCs/>
          <w:szCs w:val="24"/>
          <w:lang w:val="de-AT"/>
        </w:rPr>
        <w:t>GWP</w:t>
      </w:r>
      <w:r w:rsidRPr="00A166E4">
        <w:rPr>
          <w:rFonts w:cs="Arial"/>
          <w:iCs/>
          <w:szCs w:val="24"/>
          <w:vertAlign w:val="subscript"/>
          <w:lang w:val="de-AT"/>
        </w:rPr>
        <w:t>100-</w:t>
      </w:r>
      <w:r>
        <w:rPr>
          <w:iCs/>
        </w:rPr>
        <w:t xml:space="preserve">Grenzwertes in </w:t>
      </w:r>
      <w:r w:rsidRPr="00A166E4">
        <w:rPr>
          <w:rFonts w:cs="Arial"/>
          <w:iCs/>
          <w:szCs w:val="24"/>
          <w:lang w:val="de-AT"/>
        </w:rPr>
        <w:t>kg CO</w:t>
      </w:r>
      <w:r w:rsidRPr="00A166E4">
        <w:rPr>
          <w:rFonts w:cs="Arial"/>
          <w:iCs/>
          <w:szCs w:val="24"/>
          <w:vertAlign w:val="subscript"/>
          <w:lang w:val="de-AT"/>
        </w:rPr>
        <w:t>2</w:t>
      </w:r>
      <w:r w:rsidRPr="00A166E4">
        <w:rPr>
          <w:rFonts w:cs="Arial"/>
          <w:iCs/>
          <w:szCs w:val="24"/>
          <w:lang w:val="de-AT"/>
        </w:rPr>
        <w:t>-Äquiv. je Funktionseinhe</w:t>
      </w:r>
      <w:r>
        <w:rPr>
          <w:rFonts w:cs="Arial"/>
          <w:iCs/>
          <w:szCs w:val="24"/>
          <w:lang w:val="de-AT"/>
        </w:rPr>
        <w:t>it</w:t>
      </w:r>
    </w:p>
    <w:tbl>
      <w:tblPr>
        <w:tblW w:w="8926" w:type="dxa"/>
        <w:tblCellMar>
          <w:left w:w="0" w:type="dxa"/>
          <w:right w:w="0" w:type="dxa"/>
        </w:tblCellMar>
        <w:tblLook w:val="04A0" w:firstRow="1" w:lastRow="0" w:firstColumn="1" w:lastColumn="0" w:noHBand="0" w:noVBand="1"/>
      </w:tblPr>
      <w:tblGrid>
        <w:gridCol w:w="3823"/>
        <w:gridCol w:w="2551"/>
        <w:gridCol w:w="2552"/>
      </w:tblGrid>
      <w:tr w:rsidR="004E7288" w14:paraId="6DC365CF" w14:textId="77777777" w:rsidTr="00693876">
        <w:tc>
          <w:tcPr>
            <w:tcW w:w="3823"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44F9C8BD" w14:textId="1FA706D3" w:rsidR="004E7288" w:rsidRDefault="004E7288" w:rsidP="00693876">
            <w:pPr>
              <w:rPr>
                <w:rFonts w:cs="Arial"/>
                <w:szCs w:val="24"/>
              </w:rPr>
            </w:pPr>
            <w:r w:rsidRPr="00A566B4">
              <w:rPr>
                <w:b/>
                <w:bCs/>
                <w:color w:val="FFFFFF" w:themeColor="background1"/>
              </w:rPr>
              <w:t>Dämmstoffart</w:t>
            </w:r>
            <w:r>
              <w:rPr>
                <w:color w:val="000000"/>
              </w:rPr>
              <w:t xml:space="preserve"> </w:t>
            </w:r>
          </w:p>
        </w:tc>
        <w:tc>
          <w:tcPr>
            <w:tcW w:w="255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3D96D5C7" w14:textId="77777777" w:rsidR="004E7288" w:rsidRPr="00E96B24" w:rsidRDefault="004E7288" w:rsidP="00693876">
            <w:pPr>
              <w:rPr>
                <w:rFonts w:ascii="Calibri" w:hAnsi="Calibri" w:cs="Calibri"/>
                <w:color w:val="FFFFFF"/>
                <w:sz w:val="20"/>
                <w:lang w:eastAsia="en-US"/>
              </w:rPr>
            </w:pPr>
            <w:r>
              <w:rPr>
                <w:b/>
                <w:bCs/>
                <w:color w:val="FFFFFF"/>
                <w:sz w:val="20"/>
              </w:rPr>
              <w:t>GWP</w:t>
            </w:r>
            <w:r>
              <w:rPr>
                <w:b/>
                <w:bCs/>
                <w:color w:val="FFFFFF"/>
                <w:sz w:val="20"/>
                <w:vertAlign w:val="subscript"/>
              </w:rPr>
              <w:t>100</w:t>
            </w:r>
            <w:r>
              <w:rPr>
                <w:b/>
                <w:bCs/>
                <w:color w:val="FFFFFF"/>
                <w:sz w:val="20"/>
              </w:rPr>
              <w:t xml:space="preserve"> - </w:t>
            </w:r>
            <w:proofErr w:type="spellStart"/>
            <w:r>
              <w:rPr>
                <w:b/>
                <w:bCs/>
                <w:color w:val="FFFFFF"/>
                <w:sz w:val="20"/>
              </w:rPr>
              <w:t>ecoinvent</w:t>
            </w:r>
            <w:proofErr w:type="spellEnd"/>
          </w:p>
        </w:tc>
        <w:tc>
          <w:tcPr>
            <w:tcW w:w="2552"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14:paraId="5E93F8FA" w14:textId="77777777" w:rsidR="004E7288" w:rsidRDefault="004E7288" w:rsidP="00693876">
            <w:pPr>
              <w:rPr>
                <w:color w:val="FFFFFF"/>
                <w:sz w:val="20"/>
              </w:rPr>
            </w:pPr>
            <w:r w:rsidRPr="00A566B4">
              <w:rPr>
                <w:b/>
                <w:bCs/>
                <w:color w:val="FFFFFF" w:themeColor="background1"/>
              </w:rPr>
              <w:t>ermittelte Werte</w:t>
            </w:r>
          </w:p>
        </w:tc>
      </w:tr>
      <w:tr w:rsidR="004E7288" w14:paraId="371670E9"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D29C6B8" w14:textId="434C4AC1" w:rsidR="004E7288" w:rsidRPr="007A1805" w:rsidRDefault="004E7288" w:rsidP="00BD73F4">
            <w:pPr>
              <w:rPr>
                <w:color w:val="FFFFFF"/>
              </w:rPr>
            </w:pPr>
            <w:r>
              <w:rPr>
                <w:b/>
                <w:bCs/>
                <w:color w:val="FFFFFF"/>
              </w:rPr>
              <w:t>EPS - expandiertes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6B96745" w14:textId="77777777" w:rsidR="004E7288" w:rsidRPr="003222CE" w:rsidRDefault="004E7288" w:rsidP="00693876">
            <w:pPr>
              <w:jc w:val="center"/>
              <w:rPr>
                <w:sz w:val="22"/>
                <w:szCs w:val="22"/>
              </w:rPr>
            </w:pPr>
            <w:r w:rsidRPr="003222CE">
              <w:t xml:space="preserve">&lt; 0,144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1BBA786" w14:textId="77777777" w:rsidR="004E7288" w:rsidRPr="003222CE" w:rsidRDefault="004E7288" w:rsidP="00693876">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E7288" w14:paraId="3933639B"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011168F" w14:textId="60DCA2A1" w:rsidR="004E7288" w:rsidRPr="007A1805" w:rsidRDefault="004E7288" w:rsidP="00BD73F4">
            <w:pPr>
              <w:rPr>
                <w:b/>
                <w:bCs/>
                <w:color w:val="FFFFFF"/>
              </w:rPr>
            </w:pPr>
            <w:r>
              <w:rPr>
                <w:b/>
                <w:bCs/>
                <w:color w:val="FFFFFF"/>
              </w:rPr>
              <w:t>XPS - extrudiertes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A9B555F" w14:textId="77777777" w:rsidR="004E7288" w:rsidRPr="003222CE" w:rsidRDefault="004E7288" w:rsidP="00693876">
            <w:pPr>
              <w:jc w:val="center"/>
            </w:pPr>
            <w:r w:rsidRPr="003222CE">
              <w:t xml:space="preserve">&lt; 0,133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4270D3C" w14:textId="77777777" w:rsidR="004E7288" w:rsidRPr="003222CE" w:rsidRDefault="004E7288" w:rsidP="00693876">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E7288" w14:paraId="30E55C02"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380FC9E" w14:textId="77777777" w:rsidR="004E7288" w:rsidRDefault="004E7288" w:rsidP="00693876">
            <w:pPr>
              <w:rPr>
                <w:b/>
                <w:bCs/>
                <w:color w:val="FFFFFF"/>
              </w:rPr>
            </w:pPr>
            <w:r>
              <w:rPr>
                <w:b/>
                <w:bCs/>
                <w:color w:val="FFFFFF"/>
              </w:rPr>
              <w:t xml:space="preserve">PF - Phenolharz </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667DB92" w14:textId="77777777" w:rsidR="004E7288" w:rsidRDefault="004E7288" w:rsidP="00693876">
            <w:pPr>
              <w:jc w:val="center"/>
            </w:pPr>
            <w:r>
              <w:rPr>
                <w:color w:val="000000"/>
              </w:rPr>
              <w:t>&lt; 2</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95F1CEB" w14:textId="77777777" w:rsidR="004E7288" w:rsidRDefault="004E7288" w:rsidP="00693876">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E7288" w14:paraId="3D15C671"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6A077D22" w14:textId="77777777" w:rsidR="004E7288" w:rsidRDefault="004E7288" w:rsidP="00693876">
            <w:pPr>
              <w:rPr>
                <w:b/>
                <w:bCs/>
                <w:color w:val="FFFFFF"/>
              </w:rPr>
            </w:pPr>
            <w:r>
              <w:rPr>
                <w:b/>
                <w:bCs/>
                <w:color w:val="FFFFFF"/>
              </w:rPr>
              <w:t xml:space="preserve">PIR - </w:t>
            </w:r>
            <w:proofErr w:type="spellStart"/>
            <w:r>
              <w:rPr>
                <w:b/>
                <w:bCs/>
                <w:color w:val="FFFFFF"/>
              </w:rPr>
              <w:t>Polyisocyanurate</w:t>
            </w:r>
            <w:proofErr w:type="spellEnd"/>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C587B56" w14:textId="77777777" w:rsidR="004E7288" w:rsidRDefault="004E7288" w:rsidP="00693876">
            <w:pPr>
              <w:jc w:val="center"/>
            </w:pPr>
            <w:r>
              <w:rPr>
                <w:color w:val="000000"/>
              </w:rPr>
              <w:t>&lt; 2</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98060FE" w14:textId="77777777" w:rsidR="004E7288" w:rsidRDefault="004E7288" w:rsidP="00693876">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E7288" w14:paraId="08C6C24C"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76AB28C" w14:textId="77777777" w:rsidR="004E7288" w:rsidRDefault="004E7288" w:rsidP="00693876">
            <w:pPr>
              <w:rPr>
                <w:b/>
                <w:bCs/>
                <w:color w:val="FFFFFF"/>
              </w:rPr>
            </w:pPr>
            <w:r>
              <w:rPr>
                <w:b/>
                <w:bCs/>
                <w:color w:val="FFFFFF"/>
              </w:rPr>
              <w:t>PUR - Polyurethan</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23506201" w14:textId="77777777" w:rsidR="004E7288" w:rsidRDefault="004E7288" w:rsidP="00693876">
            <w:pPr>
              <w:jc w:val="center"/>
            </w:pPr>
            <w:r>
              <w:rPr>
                <w:color w:val="000000"/>
              </w:rPr>
              <w:t>&lt; 2</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DCC7C3B" w14:textId="77777777" w:rsidR="004E7288" w:rsidRDefault="004E7288" w:rsidP="00693876">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4C188F70" w14:textId="77777777" w:rsidR="004E7288" w:rsidRPr="002E45EA" w:rsidRDefault="004E7288" w:rsidP="004E7288">
      <w:pPr>
        <w:rPr>
          <w:iCs/>
          <w:color w:val="000000"/>
        </w:rPr>
      </w:pPr>
      <w:r w:rsidRPr="002E45EA">
        <w:rPr>
          <w:iCs/>
          <w:color w:val="000000"/>
        </w:rPr>
        <w:t>*</w:t>
      </w:r>
      <w:r w:rsidRPr="002E45EA">
        <w:rPr>
          <w:rFonts w:eastAsia="Calibri"/>
          <w:color w:val="000000"/>
          <w:szCs w:val="22"/>
        </w:rPr>
        <w:t xml:space="preserve"> </w:t>
      </w:r>
      <w:r w:rsidRPr="002E45EA">
        <w:rPr>
          <w:rFonts w:eastAsia="Calibri"/>
          <w:color w:val="000000"/>
          <w:sz w:val="20"/>
        </w:rPr>
        <w:t>Rohdichte ϱ [kg/m³]</w:t>
      </w:r>
    </w:p>
    <w:p w14:paraId="65438D82" w14:textId="77777777" w:rsidR="004E7288" w:rsidRDefault="004E7288" w:rsidP="004E7288">
      <w:pPr>
        <w:pStyle w:val="Tab-Text"/>
      </w:pPr>
    </w:p>
    <w:p w14:paraId="6B989B8D" w14:textId="77777777" w:rsidR="004E7288" w:rsidRDefault="004E7288" w:rsidP="004E7288">
      <w:r>
        <w:t>MLC (</w:t>
      </w:r>
      <w:proofErr w:type="spellStart"/>
      <w:r>
        <w:t>GaBi</w:t>
      </w:r>
      <w:proofErr w:type="spellEnd"/>
      <w:r>
        <w:t xml:space="preserve">) - </w:t>
      </w:r>
      <w:r>
        <w:rPr>
          <w:iCs/>
        </w:rPr>
        <w:t xml:space="preserve">Höhe des </w:t>
      </w:r>
      <w:r w:rsidRPr="00A166E4">
        <w:rPr>
          <w:rFonts w:cs="Arial"/>
          <w:iCs/>
          <w:szCs w:val="24"/>
          <w:lang w:val="de-AT"/>
        </w:rPr>
        <w:t>GWP</w:t>
      </w:r>
      <w:r w:rsidRPr="00A166E4">
        <w:rPr>
          <w:rFonts w:cs="Arial"/>
          <w:iCs/>
          <w:szCs w:val="24"/>
          <w:vertAlign w:val="subscript"/>
          <w:lang w:val="de-AT"/>
        </w:rPr>
        <w:t>100-</w:t>
      </w:r>
      <w:r>
        <w:rPr>
          <w:iCs/>
        </w:rPr>
        <w:t xml:space="preserve">Grenzwertes in </w:t>
      </w:r>
      <w:r w:rsidRPr="00A166E4">
        <w:rPr>
          <w:rFonts w:cs="Arial"/>
          <w:iCs/>
          <w:szCs w:val="24"/>
          <w:lang w:val="de-AT"/>
        </w:rPr>
        <w:t>kg CO</w:t>
      </w:r>
      <w:r w:rsidRPr="00A166E4">
        <w:rPr>
          <w:rFonts w:cs="Arial"/>
          <w:iCs/>
          <w:szCs w:val="24"/>
          <w:vertAlign w:val="subscript"/>
          <w:lang w:val="de-AT"/>
        </w:rPr>
        <w:t>2</w:t>
      </w:r>
      <w:r w:rsidRPr="00A166E4">
        <w:rPr>
          <w:rFonts w:cs="Arial"/>
          <w:iCs/>
          <w:szCs w:val="24"/>
          <w:lang w:val="de-AT"/>
        </w:rPr>
        <w:t>-Äquiv. je Funktionseinheit</w:t>
      </w:r>
      <w:r>
        <w:rPr>
          <w:iCs/>
        </w:rPr>
        <w:t>:</w:t>
      </w:r>
    </w:p>
    <w:tbl>
      <w:tblPr>
        <w:tblW w:w="8926" w:type="dxa"/>
        <w:tblCellMar>
          <w:left w:w="0" w:type="dxa"/>
          <w:right w:w="0" w:type="dxa"/>
        </w:tblCellMar>
        <w:tblLook w:val="04A0" w:firstRow="1" w:lastRow="0" w:firstColumn="1" w:lastColumn="0" w:noHBand="0" w:noVBand="1"/>
      </w:tblPr>
      <w:tblGrid>
        <w:gridCol w:w="3823"/>
        <w:gridCol w:w="2551"/>
        <w:gridCol w:w="2552"/>
      </w:tblGrid>
      <w:tr w:rsidR="004E7288" w14:paraId="414D63C7" w14:textId="77777777" w:rsidTr="00693876">
        <w:tc>
          <w:tcPr>
            <w:tcW w:w="3823"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58945C91" w14:textId="77777777" w:rsidR="004E7288" w:rsidRDefault="004E7288" w:rsidP="00693876">
            <w:pPr>
              <w:rPr>
                <w:rFonts w:cs="Arial"/>
                <w:szCs w:val="24"/>
              </w:rPr>
            </w:pPr>
            <w:r w:rsidRPr="00A566B4">
              <w:rPr>
                <w:b/>
                <w:bCs/>
                <w:color w:val="FFFFFF" w:themeColor="background1"/>
              </w:rPr>
              <w:t xml:space="preserve">Dämmstoffart </w:t>
            </w:r>
          </w:p>
        </w:tc>
        <w:tc>
          <w:tcPr>
            <w:tcW w:w="255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4EB019B1" w14:textId="77777777" w:rsidR="004E7288" w:rsidRPr="00E96B24" w:rsidRDefault="004E7288" w:rsidP="00693876">
            <w:pPr>
              <w:rPr>
                <w:rFonts w:ascii="Calibri" w:hAnsi="Calibri" w:cs="Calibri"/>
                <w:color w:val="FFFFFF"/>
                <w:sz w:val="20"/>
                <w:lang w:eastAsia="en-US"/>
              </w:rPr>
            </w:pPr>
            <w:r>
              <w:rPr>
                <w:b/>
                <w:bCs/>
                <w:color w:val="FFFFFF"/>
                <w:sz w:val="20"/>
              </w:rPr>
              <w:t>GWP</w:t>
            </w:r>
            <w:r>
              <w:rPr>
                <w:b/>
                <w:bCs/>
                <w:color w:val="FFFFFF"/>
                <w:sz w:val="20"/>
                <w:vertAlign w:val="subscript"/>
              </w:rPr>
              <w:t>100</w:t>
            </w:r>
            <w:r>
              <w:rPr>
                <w:b/>
                <w:bCs/>
                <w:color w:val="FFFFFF"/>
                <w:sz w:val="20"/>
              </w:rPr>
              <w:t xml:space="preserve"> - MLC (</w:t>
            </w:r>
            <w:proofErr w:type="spellStart"/>
            <w:r>
              <w:rPr>
                <w:b/>
                <w:bCs/>
                <w:color w:val="FFFFFF"/>
                <w:sz w:val="20"/>
              </w:rPr>
              <w:t>GaBi</w:t>
            </w:r>
            <w:proofErr w:type="spellEnd"/>
            <w:r>
              <w:rPr>
                <w:b/>
                <w:bCs/>
                <w:color w:val="FFFFFF"/>
                <w:sz w:val="20"/>
              </w:rPr>
              <w:t>)</w:t>
            </w:r>
          </w:p>
        </w:tc>
        <w:tc>
          <w:tcPr>
            <w:tcW w:w="2552"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14:paraId="54D66E2C" w14:textId="77777777" w:rsidR="004E7288" w:rsidRDefault="004E7288" w:rsidP="00693876">
            <w:pPr>
              <w:rPr>
                <w:color w:val="FFFFFF"/>
                <w:sz w:val="20"/>
              </w:rPr>
            </w:pPr>
            <w:r w:rsidRPr="00A566B4">
              <w:rPr>
                <w:b/>
                <w:bCs/>
                <w:color w:val="FFFFFF" w:themeColor="background1"/>
              </w:rPr>
              <w:t>ermittelte Werte</w:t>
            </w:r>
          </w:p>
        </w:tc>
      </w:tr>
      <w:tr w:rsidR="004E7288" w14:paraId="091BEA66"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3D48273" w14:textId="0B57F680" w:rsidR="004E7288" w:rsidRPr="007A1805" w:rsidRDefault="004E7288" w:rsidP="00BD73F4">
            <w:pPr>
              <w:rPr>
                <w:color w:val="FFFFFF"/>
              </w:rPr>
            </w:pPr>
            <w:r>
              <w:rPr>
                <w:b/>
                <w:bCs/>
                <w:color w:val="FFFFFF"/>
              </w:rPr>
              <w:lastRenderedPageBreak/>
              <w:t>EPS - expandiertes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A9D2FC5" w14:textId="77777777" w:rsidR="004E7288" w:rsidRPr="003222CE" w:rsidRDefault="004E7288" w:rsidP="00693876">
            <w:pPr>
              <w:jc w:val="center"/>
              <w:rPr>
                <w:sz w:val="22"/>
                <w:szCs w:val="22"/>
              </w:rPr>
            </w:pPr>
            <w:r w:rsidRPr="003222CE">
              <w:t xml:space="preserve">&lt; 0,130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B3E8908" w14:textId="77777777" w:rsidR="004E7288" w:rsidRPr="003222CE" w:rsidRDefault="004E7288" w:rsidP="00693876">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4E7288" w14:paraId="546642EB"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78554DD" w14:textId="48983137" w:rsidR="004E7288" w:rsidRPr="007A1805" w:rsidRDefault="004E7288" w:rsidP="00BD73F4">
            <w:pPr>
              <w:rPr>
                <w:b/>
                <w:bCs/>
                <w:color w:val="FFFFFF"/>
              </w:rPr>
            </w:pPr>
            <w:r>
              <w:rPr>
                <w:b/>
                <w:bCs/>
                <w:color w:val="FFFFFF"/>
              </w:rPr>
              <w:t>XPS - extrudiertes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1159F0A" w14:textId="77777777" w:rsidR="004E7288" w:rsidRPr="003222CE" w:rsidRDefault="004E7288" w:rsidP="00693876">
            <w:pPr>
              <w:jc w:val="center"/>
            </w:pPr>
            <w:r w:rsidRPr="003222CE">
              <w:t xml:space="preserve">&lt; 0,120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5832D1B" w14:textId="77777777" w:rsidR="004E7288" w:rsidRPr="003222CE" w:rsidRDefault="004E7288" w:rsidP="00693876">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4E7288" w14:paraId="5C97F1FE"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222109A" w14:textId="77777777" w:rsidR="004E7288" w:rsidRDefault="004E7288" w:rsidP="00693876">
            <w:pPr>
              <w:rPr>
                <w:b/>
                <w:bCs/>
                <w:color w:val="FFFFFF"/>
              </w:rPr>
            </w:pPr>
            <w:r>
              <w:rPr>
                <w:b/>
                <w:bCs/>
                <w:color w:val="FFFFFF"/>
              </w:rPr>
              <w:t xml:space="preserve">PF - Phenolharz </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1FE3DEFB" w14:textId="77777777" w:rsidR="004E7288" w:rsidRDefault="004E7288" w:rsidP="00693876">
            <w:pPr>
              <w:jc w:val="center"/>
            </w:pPr>
            <w:r>
              <w:rPr>
                <w:color w:val="000000"/>
              </w:rPr>
              <w:t>&lt; 1,5</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3EE008E" w14:textId="77777777" w:rsidR="004E7288" w:rsidRDefault="004E7288" w:rsidP="00693876">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4E7288" w14:paraId="2665EB1D"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C2B9622" w14:textId="77777777" w:rsidR="004E7288" w:rsidRDefault="004E7288" w:rsidP="00693876">
            <w:pPr>
              <w:rPr>
                <w:b/>
                <w:bCs/>
                <w:color w:val="FFFFFF"/>
              </w:rPr>
            </w:pPr>
            <w:r>
              <w:rPr>
                <w:b/>
                <w:bCs/>
                <w:color w:val="FFFFFF"/>
              </w:rPr>
              <w:t xml:space="preserve">PIR - </w:t>
            </w:r>
            <w:proofErr w:type="spellStart"/>
            <w:r>
              <w:rPr>
                <w:b/>
                <w:bCs/>
                <w:color w:val="FFFFFF"/>
              </w:rPr>
              <w:t>Polyisocyanurate</w:t>
            </w:r>
            <w:proofErr w:type="spellEnd"/>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F2B6FAB" w14:textId="77777777" w:rsidR="004E7288" w:rsidRDefault="004E7288" w:rsidP="00693876">
            <w:pPr>
              <w:jc w:val="center"/>
            </w:pPr>
            <w:r>
              <w:rPr>
                <w:color w:val="000000"/>
              </w:rPr>
              <w:t>&lt; 1,8</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0067BA62" w14:textId="77777777" w:rsidR="004E7288" w:rsidRDefault="004E7288" w:rsidP="00693876">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4E7288" w14:paraId="4EEBF6F5"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EF98324" w14:textId="77777777" w:rsidR="004E7288" w:rsidRDefault="004E7288" w:rsidP="00693876">
            <w:pPr>
              <w:rPr>
                <w:b/>
                <w:bCs/>
                <w:color w:val="FFFFFF"/>
              </w:rPr>
            </w:pPr>
            <w:r>
              <w:rPr>
                <w:b/>
                <w:bCs/>
                <w:color w:val="FFFFFF"/>
              </w:rPr>
              <w:t>PUR - Polyurethan</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528C882" w14:textId="77777777" w:rsidR="004E7288" w:rsidRDefault="004E7288" w:rsidP="00693876">
            <w:pPr>
              <w:jc w:val="center"/>
            </w:pPr>
            <w:r>
              <w:rPr>
                <w:color w:val="000000"/>
              </w:rPr>
              <w:t>&lt; 1,8</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8A0E130" w14:textId="77777777" w:rsidR="004E7288" w:rsidRDefault="004E7288" w:rsidP="00693876">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bl>
    <w:p w14:paraId="4D6DED0B" w14:textId="77777777" w:rsidR="004E7288" w:rsidRPr="002E45EA" w:rsidRDefault="004E7288" w:rsidP="004E7288">
      <w:pPr>
        <w:rPr>
          <w:iCs/>
          <w:color w:val="000000"/>
        </w:rPr>
      </w:pPr>
      <w:r w:rsidRPr="002E45EA">
        <w:rPr>
          <w:iCs/>
          <w:color w:val="000000"/>
        </w:rPr>
        <w:t>*</w:t>
      </w:r>
      <w:r w:rsidRPr="002E45EA">
        <w:rPr>
          <w:rFonts w:eastAsia="Calibri"/>
          <w:color w:val="000000"/>
          <w:szCs w:val="22"/>
        </w:rPr>
        <w:t xml:space="preserve"> </w:t>
      </w:r>
      <w:r w:rsidRPr="002E45EA">
        <w:rPr>
          <w:rFonts w:eastAsia="Calibri"/>
          <w:color w:val="000000"/>
          <w:sz w:val="20"/>
        </w:rPr>
        <w:t>Rohdichte ϱ [kg/m³]</w:t>
      </w:r>
    </w:p>
    <w:p w14:paraId="0D2BA93F" w14:textId="3BEA8530" w:rsidR="004E7288" w:rsidRDefault="004E7288" w:rsidP="004E7288">
      <w:pPr>
        <w:pStyle w:val="Tab-Text"/>
      </w:pPr>
    </w:p>
    <w:p w14:paraId="599F23E3" w14:textId="4438F5A6" w:rsidR="004E7288" w:rsidRDefault="004E7288" w:rsidP="004E7288">
      <w:pPr>
        <w:rPr>
          <w:i/>
          <w:iCs/>
          <w:lang w:val="it-IT"/>
        </w:rPr>
      </w:pPr>
      <w:proofErr w:type="spellStart"/>
      <w:r w:rsidRPr="00AD72C1">
        <w:rPr>
          <w:u w:val="single"/>
          <w:lang w:val="it-IT"/>
        </w:rPr>
        <w:t>Datenqualität</w:t>
      </w:r>
      <w:proofErr w:type="spellEnd"/>
      <w:r w:rsidRPr="001A6735">
        <w:rPr>
          <w:i/>
          <w:iCs/>
          <w:lang w:val="it-IT"/>
        </w:rPr>
        <w:t xml:space="preserve">: </w:t>
      </w:r>
      <w:proofErr w:type="spellStart"/>
      <w:r>
        <w:rPr>
          <w:i/>
          <w:iCs/>
          <w:lang w:val="it-IT"/>
        </w:rPr>
        <w:t>Entsprechen</w:t>
      </w:r>
      <w:proofErr w:type="spellEnd"/>
      <w:r>
        <w:rPr>
          <w:i/>
          <w:iCs/>
          <w:lang w:val="it-IT"/>
        </w:rPr>
        <w:t xml:space="preserve"> d</w:t>
      </w:r>
      <w:r w:rsidRPr="001A6735">
        <w:rPr>
          <w:i/>
          <w:iCs/>
          <w:lang w:val="it-IT"/>
        </w:rPr>
        <w:t xml:space="preserve">ie </w:t>
      </w:r>
      <w:proofErr w:type="spellStart"/>
      <w:r w:rsidRPr="001A6735">
        <w:rPr>
          <w:i/>
          <w:iCs/>
          <w:lang w:val="it-IT"/>
        </w:rPr>
        <w:t>Daten</w:t>
      </w:r>
      <w:proofErr w:type="spellEnd"/>
      <w:r w:rsidRPr="001A6735">
        <w:rPr>
          <w:i/>
          <w:iCs/>
          <w:lang w:val="it-IT"/>
        </w:rPr>
        <w:t xml:space="preserve"> </w:t>
      </w:r>
      <w:proofErr w:type="spellStart"/>
      <w:r w:rsidRPr="001A6735">
        <w:rPr>
          <w:i/>
          <w:iCs/>
          <w:lang w:val="it-IT"/>
        </w:rPr>
        <w:t>einer</w:t>
      </w:r>
      <w:proofErr w:type="spellEnd"/>
      <w:r w:rsidRPr="001A6735">
        <w:rPr>
          <w:i/>
          <w:iCs/>
          <w:lang w:val="it-IT"/>
        </w:rPr>
        <w:t xml:space="preserve"> zum </w:t>
      </w:r>
      <w:proofErr w:type="spellStart"/>
      <w:r w:rsidRPr="001A6735">
        <w:rPr>
          <w:i/>
          <w:iCs/>
          <w:lang w:val="it-IT"/>
        </w:rPr>
        <w:t>Zeitpunkt</w:t>
      </w:r>
      <w:proofErr w:type="spellEnd"/>
      <w:r w:rsidRPr="001A6735">
        <w:rPr>
          <w:i/>
          <w:iCs/>
          <w:lang w:val="it-IT"/>
        </w:rPr>
        <w:t xml:space="preserve"> </w:t>
      </w:r>
      <w:proofErr w:type="spellStart"/>
      <w:r w:rsidRPr="001A6735">
        <w:rPr>
          <w:i/>
          <w:iCs/>
          <w:lang w:val="it-IT"/>
        </w:rPr>
        <w:t>der</w:t>
      </w:r>
      <w:proofErr w:type="spellEnd"/>
      <w:r w:rsidRPr="001A6735">
        <w:rPr>
          <w:i/>
          <w:iCs/>
          <w:lang w:val="it-IT"/>
        </w:rPr>
        <w:t xml:space="preserve"> </w:t>
      </w:r>
      <w:proofErr w:type="spellStart"/>
      <w:r w:rsidRPr="001A6735">
        <w:rPr>
          <w:i/>
          <w:iCs/>
          <w:lang w:val="it-IT"/>
        </w:rPr>
        <w:t>Antragstellung</w:t>
      </w:r>
      <w:proofErr w:type="spellEnd"/>
      <w:r w:rsidRPr="001A6735">
        <w:rPr>
          <w:i/>
          <w:iCs/>
          <w:lang w:val="it-IT"/>
        </w:rPr>
        <w:t xml:space="preserve"> </w:t>
      </w:r>
      <w:proofErr w:type="spellStart"/>
      <w:r w:rsidRPr="001A6735">
        <w:rPr>
          <w:i/>
          <w:iCs/>
          <w:lang w:val="it-IT"/>
        </w:rPr>
        <w:t>gültigen</w:t>
      </w:r>
      <w:proofErr w:type="spellEnd"/>
      <w:r w:rsidRPr="001A6735">
        <w:rPr>
          <w:i/>
          <w:iCs/>
          <w:lang w:val="it-IT"/>
        </w:rPr>
        <w:t xml:space="preserve"> EPD </w:t>
      </w:r>
      <w:proofErr w:type="spellStart"/>
      <w:r w:rsidRPr="001A6735">
        <w:rPr>
          <w:i/>
          <w:iCs/>
          <w:lang w:val="it-IT"/>
        </w:rPr>
        <w:t>nach</w:t>
      </w:r>
      <w:proofErr w:type="spellEnd"/>
      <w:r w:rsidRPr="001A6735">
        <w:rPr>
          <w:i/>
          <w:iCs/>
          <w:lang w:val="it-IT"/>
        </w:rPr>
        <w:t xml:space="preserve"> ÖNORM EN 15804, Module A1 bis A3</w:t>
      </w:r>
      <w:r>
        <w:rPr>
          <w:i/>
          <w:iCs/>
          <w:lang w:val="it-IT"/>
        </w:rPr>
        <w:t>?</w:t>
      </w:r>
      <w:r w:rsidRPr="00FC03A7">
        <w:rPr>
          <w:b/>
          <w:bCs/>
          <w:sz w:val="20"/>
        </w:rPr>
        <w:t xml:space="preserve"> </w:t>
      </w:r>
      <w:r>
        <w:rPr>
          <w:b/>
          <w:bCs/>
          <w:sz w:val="20"/>
        </w:rPr>
        <w:tab/>
      </w:r>
      <w:r>
        <w:rPr>
          <w:b/>
          <w:bCs/>
          <w:sz w:val="20"/>
        </w:rPr>
        <w:tab/>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r>
        <w:rPr>
          <w:i/>
          <w:iCs/>
          <w:lang w:val="it-IT"/>
        </w:rPr>
        <w:t xml:space="preserve"> </w:t>
      </w:r>
    </w:p>
    <w:p w14:paraId="4930B094" w14:textId="3EC3DA36" w:rsidR="004E7288" w:rsidRDefault="004E7288" w:rsidP="004E7288">
      <w:pPr>
        <w:rPr>
          <w:b/>
          <w:bCs/>
        </w:rPr>
      </w:pPr>
      <w:r>
        <w:rPr>
          <w:i/>
          <w:iCs/>
          <w:lang w:val="it-IT"/>
        </w:rPr>
        <w:t xml:space="preserve">Ist </w:t>
      </w:r>
      <w:proofErr w:type="spellStart"/>
      <w:r>
        <w:rPr>
          <w:i/>
          <w:iCs/>
          <w:lang w:val="it-IT"/>
        </w:rPr>
        <w:t>das</w:t>
      </w:r>
      <w:proofErr w:type="spellEnd"/>
      <w:r w:rsidRPr="001A6735">
        <w:rPr>
          <w:i/>
          <w:iCs/>
          <w:lang w:val="it-IT"/>
        </w:rPr>
        <w:t xml:space="preserve"> </w:t>
      </w:r>
      <w:proofErr w:type="spellStart"/>
      <w:r>
        <w:rPr>
          <w:i/>
          <w:iCs/>
          <w:lang w:val="it-IT"/>
        </w:rPr>
        <w:t>zugrunde</w:t>
      </w:r>
      <w:proofErr w:type="spellEnd"/>
      <w:r>
        <w:rPr>
          <w:i/>
          <w:iCs/>
          <w:lang w:val="it-IT"/>
        </w:rPr>
        <w:t xml:space="preserve"> </w:t>
      </w:r>
      <w:proofErr w:type="spellStart"/>
      <w:r>
        <w:rPr>
          <w:i/>
          <w:iCs/>
          <w:lang w:val="it-IT"/>
        </w:rPr>
        <w:t>liegende</w:t>
      </w:r>
      <w:proofErr w:type="spellEnd"/>
      <w:r>
        <w:rPr>
          <w:i/>
          <w:iCs/>
          <w:lang w:val="it-IT"/>
        </w:rPr>
        <w:t xml:space="preserve"> </w:t>
      </w:r>
      <w:r w:rsidRPr="001A6735">
        <w:rPr>
          <w:i/>
          <w:iCs/>
          <w:lang w:val="it-IT"/>
        </w:rPr>
        <w:t>EPD-</w:t>
      </w:r>
      <w:proofErr w:type="spellStart"/>
      <w:r w:rsidRPr="001A6735">
        <w:rPr>
          <w:i/>
          <w:iCs/>
          <w:lang w:val="it-IT"/>
        </w:rPr>
        <w:t>Programm</w:t>
      </w:r>
      <w:proofErr w:type="spellEnd"/>
      <w:r w:rsidRPr="001A6735">
        <w:rPr>
          <w:i/>
          <w:iCs/>
          <w:lang w:val="it-IT"/>
        </w:rPr>
        <w:t xml:space="preserve"> von </w:t>
      </w:r>
      <w:proofErr w:type="spellStart"/>
      <w:r w:rsidRPr="001A6735">
        <w:rPr>
          <w:i/>
          <w:iCs/>
          <w:lang w:val="it-IT"/>
        </w:rPr>
        <w:t>der</w:t>
      </w:r>
      <w:proofErr w:type="spellEnd"/>
      <w:r w:rsidRPr="001A6735">
        <w:rPr>
          <w:i/>
          <w:iCs/>
          <w:lang w:val="it-IT"/>
        </w:rPr>
        <w:t xml:space="preserve"> ECO-Platform </w:t>
      </w:r>
      <w:proofErr w:type="spellStart"/>
      <w:r w:rsidRPr="001A6735">
        <w:rPr>
          <w:i/>
          <w:iCs/>
          <w:lang w:val="it-IT"/>
        </w:rPr>
        <w:t>akkreditiert</w:t>
      </w:r>
      <w:proofErr w:type="spellEnd"/>
      <w:r>
        <w:rPr>
          <w:i/>
          <w:iCs/>
          <w:lang w:val="it-IT"/>
        </w:rPr>
        <w:t xml:space="preserve">, </w:t>
      </w:r>
      <w:proofErr w:type="spellStart"/>
      <w:r>
        <w:rPr>
          <w:i/>
          <w:iCs/>
          <w:lang w:val="it-IT"/>
        </w:rPr>
        <w:t>dh</w:t>
      </w:r>
      <w:proofErr w:type="spellEnd"/>
      <w:r>
        <w:rPr>
          <w:i/>
          <w:iCs/>
          <w:lang w:val="it-IT"/>
        </w:rPr>
        <w:t xml:space="preserve"> </w:t>
      </w:r>
      <w:proofErr w:type="spellStart"/>
      <w:proofErr w:type="gramStart"/>
      <w:r>
        <w:rPr>
          <w:i/>
          <w:iCs/>
          <w:lang w:val="it-IT"/>
        </w:rPr>
        <w:t>wurden</w:t>
      </w:r>
      <w:proofErr w:type="spellEnd"/>
      <w:r>
        <w:rPr>
          <w:i/>
          <w:iCs/>
          <w:lang w:val="it-IT"/>
        </w:rPr>
        <w:t xml:space="preserve"> </w:t>
      </w:r>
      <w:r w:rsidRPr="001A6735">
        <w:rPr>
          <w:i/>
          <w:iCs/>
          <w:lang w:val="it-IT"/>
        </w:rPr>
        <w:t xml:space="preserve"> die</w:t>
      </w:r>
      <w:proofErr w:type="gramEnd"/>
      <w:r w:rsidRPr="001A6735">
        <w:rPr>
          <w:i/>
          <w:iCs/>
          <w:lang w:val="it-IT"/>
        </w:rPr>
        <w:t xml:space="preserve"> ECO Platform </w:t>
      </w:r>
      <w:proofErr w:type="spellStart"/>
      <w:r w:rsidRPr="001A6735">
        <w:rPr>
          <w:i/>
          <w:iCs/>
          <w:lang w:val="it-IT"/>
        </w:rPr>
        <w:t>Verification</w:t>
      </w:r>
      <w:proofErr w:type="spellEnd"/>
      <w:r w:rsidRPr="001A6735">
        <w:rPr>
          <w:i/>
          <w:iCs/>
          <w:lang w:val="it-IT"/>
        </w:rPr>
        <w:t xml:space="preserve"> </w:t>
      </w:r>
      <w:proofErr w:type="spellStart"/>
      <w:r w:rsidRPr="001A6735">
        <w:rPr>
          <w:i/>
          <w:iCs/>
          <w:lang w:val="it-IT"/>
        </w:rPr>
        <w:t>Guidelines</w:t>
      </w:r>
      <w:proofErr w:type="spellEnd"/>
      <w:r w:rsidRPr="001A6735">
        <w:rPr>
          <w:i/>
          <w:iCs/>
          <w:lang w:val="it-IT"/>
        </w:rPr>
        <w:t xml:space="preserve"> </w:t>
      </w:r>
      <w:proofErr w:type="spellStart"/>
      <w:r w:rsidRPr="001A6735">
        <w:rPr>
          <w:i/>
          <w:iCs/>
          <w:lang w:val="it-IT"/>
        </w:rPr>
        <w:t>verwendet</w:t>
      </w:r>
      <w:proofErr w:type="spellEnd"/>
      <w:r>
        <w:rPr>
          <w:i/>
          <w:iCs/>
          <w:lang w:val="it-IT"/>
        </w:rPr>
        <w:t>?</w:t>
      </w:r>
      <w:r>
        <w:rPr>
          <w:lang w:val="it-IT"/>
        </w:rPr>
        <w:t xml:space="preserve"> </w:t>
      </w:r>
      <w:r>
        <w:rPr>
          <w:lang w:val="it-IT"/>
        </w:rPr>
        <w:tab/>
      </w:r>
      <w:r>
        <w:rPr>
          <w:lang w:val="it-IT"/>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6BF2F3EE" w14:textId="77777777" w:rsidR="004E7288" w:rsidRDefault="004E7288" w:rsidP="004E7288">
      <w:pPr>
        <w:pStyle w:val="Default"/>
        <w:rPr>
          <w:rFonts w:ascii="Arial" w:hAnsi="Arial" w:cs="Arial"/>
          <w:bCs/>
          <w:iCs/>
        </w:rPr>
      </w:pPr>
      <w:bookmarkStart w:id="43" w:name="_Hlk156564883"/>
    </w:p>
    <w:p w14:paraId="6284ED51" w14:textId="77777777" w:rsidR="004E7288" w:rsidRPr="00C5409B" w:rsidRDefault="004E7288" w:rsidP="004E7288">
      <w:pPr>
        <w:pStyle w:val="Default"/>
        <w:rPr>
          <w:rFonts w:ascii="Arial" w:hAnsi="Arial" w:cs="Arial"/>
          <w:u w:val="dotted"/>
        </w:rPr>
      </w:pPr>
      <w:r w:rsidRPr="00EA448F">
        <w:rPr>
          <w:rFonts w:ascii="Arial" w:hAnsi="Arial" w:cs="Arial"/>
          <w:bCs/>
          <w:iCs/>
        </w:rPr>
        <w:t>Version Hintergrunddatenbank</w:t>
      </w:r>
      <w:r>
        <w:rPr>
          <w:rFonts w:ascii="Arial" w:hAnsi="Arial" w:cs="Arial"/>
          <w:b/>
          <w:i/>
        </w:rPr>
        <w:t xml:space="preserve">: </w:t>
      </w:r>
      <w:r w:rsidRPr="00C5409B">
        <w:rPr>
          <w:rFonts w:ascii="Arial" w:hAnsi="Arial" w:cs="Arial"/>
          <w:u w:val="dotted"/>
        </w:rPr>
        <w:fldChar w:fldCharType="begin">
          <w:ffData>
            <w:name w:val="Text27"/>
            <w:enabled/>
            <w:calcOnExit w:val="0"/>
            <w:textInput/>
          </w:ffData>
        </w:fldChar>
      </w:r>
      <w:r w:rsidRPr="00C5409B">
        <w:rPr>
          <w:rFonts w:ascii="Arial" w:hAnsi="Arial" w:cs="Arial"/>
          <w:u w:val="dotted"/>
        </w:rPr>
        <w:instrText xml:space="preserve"> FORMTEXT </w:instrText>
      </w:r>
      <w:r w:rsidRPr="00C5409B">
        <w:rPr>
          <w:rFonts w:ascii="Arial" w:hAnsi="Arial" w:cs="Arial"/>
          <w:u w:val="dotted"/>
        </w:rPr>
      </w:r>
      <w:r w:rsidRPr="00C5409B">
        <w:rPr>
          <w:rFonts w:ascii="Arial" w:hAnsi="Arial" w:cs="Arial"/>
          <w:u w:val="dotted"/>
        </w:rPr>
        <w:fldChar w:fldCharType="separate"/>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u w:val="dotted"/>
        </w:rPr>
        <w:fldChar w:fldCharType="end"/>
      </w:r>
    </w:p>
    <w:p w14:paraId="20912002" w14:textId="43976247" w:rsidR="004E7288" w:rsidRDefault="004E7288" w:rsidP="004E7288">
      <w:r>
        <w:t xml:space="preserve">Entspricht die Version der Hintergrunddatenbank - </w:t>
      </w:r>
      <w:proofErr w:type="spellStart"/>
      <w:r>
        <w:t>ecoinvent</w:t>
      </w:r>
      <w:proofErr w:type="spellEnd"/>
      <w:r>
        <w:t xml:space="preserve"> oder </w:t>
      </w:r>
      <w:r w:rsidRPr="000A38CE">
        <w:rPr>
          <w:rFonts w:cs="Arial"/>
          <w:color w:val="000000"/>
          <w:szCs w:val="24"/>
          <w:lang w:eastAsia="de-AT"/>
        </w:rPr>
        <w:t xml:space="preserve">MLC </w:t>
      </w:r>
      <w:r w:rsidRPr="00BB2309">
        <w:rPr>
          <w:rFonts w:cs="Arial"/>
          <w:color w:val="000000"/>
          <w:szCs w:val="24"/>
          <w:lang w:eastAsia="de-AT"/>
        </w:rPr>
        <w:t xml:space="preserve">(ehemals </w:t>
      </w:r>
      <w:proofErr w:type="spellStart"/>
      <w:r w:rsidRPr="003211E3">
        <w:rPr>
          <w:rFonts w:cs="Arial"/>
          <w:color w:val="000000"/>
          <w:szCs w:val="24"/>
          <w:lang w:eastAsia="de-AT"/>
        </w:rPr>
        <w:t>GaBi</w:t>
      </w:r>
      <w:proofErr w:type="spellEnd"/>
      <w:r w:rsidRPr="003211E3">
        <w:rPr>
          <w:rFonts w:cs="Arial"/>
          <w:color w:val="000000"/>
          <w:szCs w:val="24"/>
          <w:lang w:eastAsia="de-AT"/>
        </w:rPr>
        <w:t>)</w:t>
      </w:r>
      <w:r>
        <w:rPr>
          <w:rFonts w:cs="Arial"/>
          <w:color w:val="000000"/>
          <w:szCs w:val="24"/>
          <w:lang w:eastAsia="de-AT"/>
        </w:rPr>
        <w:t xml:space="preserve"> - jener Version, die </w:t>
      </w:r>
      <w:r>
        <w:t xml:space="preserve">für die </w:t>
      </w:r>
      <w:bookmarkEnd w:id="43"/>
      <w:r>
        <w:t xml:space="preserve">zum Zeitpunkt der Antragstellung gültigen EPD aktualisiert ist: </w:t>
      </w:r>
      <w:r>
        <w:tab/>
      </w:r>
      <w:r>
        <w:tab/>
      </w:r>
      <w:r>
        <w:tab/>
      </w:r>
      <w:r>
        <w:tab/>
      </w:r>
      <w:r>
        <w:tab/>
      </w:r>
      <w:r>
        <w:tab/>
      </w:r>
      <w:r>
        <w:tab/>
      </w:r>
      <w:r>
        <w:tab/>
        <w:t xml:space="preserve">                     </w:t>
      </w:r>
      <w: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2F044A98" w14:textId="77777777" w:rsidR="004E7288" w:rsidRDefault="004E7288" w:rsidP="004E7288">
      <w:pPr>
        <w:pStyle w:val="Tab-Text"/>
      </w:pPr>
    </w:p>
    <w:p w14:paraId="2CBE4FD7" w14:textId="77777777" w:rsidR="006A13E6" w:rsidRDefault="006A13E6" w:rsidP="006A13E6">
      <w:pPr>
        <w:spacing w:before="170" w:line="285" w:lineRule="auto"/>
        <w:rPr>
          <w:rFonts w:cs="Arial"/>
          <w:u w:val="dotted"/>
        </w:rPr>
      </w:pPr>
      <w:bookmarkStart w:id="44" w:name="_Hlk150794721"/>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14:paraId="24A173ED" w14:textId="10698430" w:rsidR="006A13E6" w:rsidRDefault="006A13E6" w:rsidP="006A13E6">
      <w:pPr>
        <w:spacing w:before="170" w:line="288" w:lineRule="auto"/>
        <w:ind w:right="218"/>
        <w:jc w:val="both"/>
        <w:rPr>
          <w:rFonts w:cs="Arial"/>
          <w:i/>
          <w:szCs w:val="24"/>
        </w:rPr>
      </w:pPr>
      <w:r w:rsidRPr="00416A8F">
        <w:rPr>
          <w:rFonts w:cs="Arial"/>
          <w:i/>
          <w:szCs w:val="24"/>
        </w:rPr>
        <w:t>Der Antragsteller erklärt die Einhaltung der Anforderung und legt die entsprechenden Produktinformationen (produktspezifische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w:t>
      </w:r>
      <w:r w:rsidR="00774853">
        <w:rPr>
          <w:rFonts w:cs="Arial"/>
          <w:i/>
          <w:szCs w:val="24"/>
        </w:rPr>
        <w:t>7</w:t>
      </w:r>
      <w:r>
        <w:rPr>
          <w:rFonts w:cs="Arial"/>
          <w:i/>
          <w:szCs w:val="24"/>
        </w:rPr>
        <w:t xml:space="preserve">] bezogen auf eine Funktionseinheit) </w:t>
      </w:r>
      <w:r w:rsidRPr="00416A8F">
        <w:rPr>
          <w:rFonts w:cs="Arial"/>
          <w:i/>
          <w:szCs w:val="24"/>
        </w:rPr>
        <w:t>vor.</w:t>
      </w:r>
      <w:r>
        <w:rPr>
          <w:rFonts w:cs="Arial"/>
          <w:i/>
          <w:szCs w:val="24"/>
        </w:rPr>
        <w:t xml:space="preserve"> </w:t>
      </w:r>
    </w:p>
    <w:bookmarkEnd w:id="44"/>
    <w:p w14:paraId="1DD67FBC" w14:textId="77777777" w:rsidR="006A13E6" w:rsidRDefault="006A13E6" w:rsidP="006A13E6">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8EF1F2C" w14:textId="77777777" w:rsidR="006A13E6" w:rsidRDefault="006A13E6" w:rsidP="006A13E6">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88BB217" w14:textId="77777777" w:rsidR="006A13E6" w:rsidRDefault="006A13E6" w:rsidP="006A13E6">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15636E9" w14:textId="77777777" w:rsidR="006A13E6" w:rsidRDefault="006A13E6" w:rsidP="00B353C8">
      <w:pPr>
        <w:pStyle w:val="AnmerkungBeilage"/>
        <w:rPr>
          <w:u w:val="dotted"/>
        </w:rPr>
      </w:pPr>
    </w:p>
    <w:p w14:paraId="52CFA52F" w14:textId="77777777" w:rsidR="005E7E2A" w:rsidRDefault="005E7E2A" w:rsidP="005E7E2A">
      <w:pPr>
        <w:overflowPunct/>
        <w:autoSpaceDE/>
        <w:autoSpaceDN/>
        <w:adjustRightInd/>
        <w:spacing w:before="100" w:beforeAutospacing="1" w:after="100" w:afterAutospacing="1" w:line="240" w:lineRule="auto"/>
        <w:textAlignment w:val="auto"/>
        <w:rPr>
          <w:bCs/>
        </w:rPr>
      </w:pPr>
      <w:r>
        <w:t>Sind die Daten zu den eingesetzten Stoff- und Energiemengen Messdaten an den einzelnen Standorten und Produktionsstufen?</w:t>
      </w:r>
      <w:r>
        <w:tab/>
      </w:r>
      <w:r>
        <w:tab/>
      </w:r>
      <w:r>
        <w:tab/>
      </w:r>
      <w:r>
        <w:tab/>
      </w:r>
      <w:r w:rsidRPr="007A39F3">
        <w:rPr>
          <w:bCs/>
          <w:sz w:val="20"/>
        </w:rPr>
        <w:fldChar w:fldCharType="begin">
          <w:ffData>
            <w:name w:val="Kontrollkästchen9"/>
            <w:enabled/>
            <w:calcOnExit w:val="0"/>
            <w:checkBox>
              <w:sizeAuto/>
              <w:default w:val="0"/>
            </w:checkBox>
          </w:ffData>
        </w:fldChar>
      </w:r>
      <w:r w:rsidRPr="007A39F3">
        <w:rPr>
          <w:bCs/>
          <w:sz w:val="20"/>
        </w:rPr>
        <w:instrText xml:space="preserve"> FORMCHECKBOX </w:instrText>
      </w:r>
      <w:r w:rsidR="00000000">
        <w:rPr>
          <w:bCs/>
          <w:sz w:val="20"/>
        </w:rPr>
      </w:r>
      <w:r w:rsidR="00000000">
        <w:rPr>
          <w:bCs/>
          <w:sz w:val="20"/>
        </w:rPr>
        <w:fldChar w:fldCharType="separate"/>
      </w:r>
      <w:r w:rsidRPr="007A39F3">
        <w:rPr>
          <w:bCs/>
          <w:sz w:val="20"/>
        </w:rPr>
        <w:fldChar w:fldCharType="end"/>
      </w:r>
      <w:r w:rsidRPr="007A39F3">
        <w:rPr>
          <w:bCs/>
        </w:rPr>
        <w:t xml:space="preserve"> ja</w:t>
      </w:r>
      <w:r w:rsidRPr="007A39F3">
        <w:rPr>
          <w:bCs/>
        </w:rPr>
        <w:tab/>
      </w:r>
      <w:r w:rsidRPr="007A39F3">
        <w:rPr>
          <w:bCs/>
          <w:sz w:val="20"/>
        </w:rPr>
        <w:fldChar w:fldCharType="begin">
          <w:ffData>
            <w:name w:val="Kontrollkästchen10"/>
            <w:enabled/>
            <w:calcOnExit w:val="0"/>
            <w:checkBox>
              <w:sizeAuto/>
              <w:default w:val="0"/>
            </w:checkBox>
          </w:ffData>
        </w:fldChar>
      </w:r>
      <w:r w:rsidRPr="007A39F3">
        <w:rPr>
          <w:bCs/>
          <w:sz w:val="20"/>
        </w:rPr>
        <w:instrText xml:space="preserve"> FORMCHECKBOX </w:instrText>
      </w:r>
      <w:r w:rsidR="00000000">
        <w:rPr>
          <w:bCs/>
          <w:sz w:val="20"/>
        </w:rPr>
      </w:r>
      <w:r w:rsidR="00000000">
        <w:rPr>
          <w:bCs/>
          <w:sz w:val="20"/>
        </w:rPr>
        <w:fldChar w:fldCharType="separate"/>
      </w:r>
      <w:r w:rsidRPr="007A39F3">
        <w:rPr>
          <w:bCs/>
          <w:sz w:val="20"/>
        </w:rPr>
        <w:fldChar w:fldCharType="end"/>
      </w:r>
      <w:r w:rsidRPr="007A39F3">
        <w:rPr>
          <w:bCs/>
        </w:rPr>
        <w:t xml:space="preserve"> nein</w:t>
      </w:r>
    </w:p>
    <w:p w14:paraId="0300E787" w14:textId="77777777" w:rsidR="005E7E2A" w:rsidRDefault="005E7E2A" w:rsidP="005E7E2A">
      <w:pPr>
        <w:tabs>
          <w:tab w:val="right" w:pos="9639"/>
        </w:tabs>
        <w:rPr>
          <w:u w:val="dotted"/>
          <w:lang w:val="de-AT"/>
        </w:rPr>
      </w:pPr>
      <w:r>
        <w:rPr>
          <w:bCs/>
        </w:rPr>
        <w:t xml:space="preserve">Wenn nein, welche Daten liegen zugrunde? </w:t>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54BEC54A" w14:textId="77777777" w:rsidR="005E7E2A" w:rsidRDefault="005E7E2A" w:rsidP="005E7E2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35A377E9" w14:textId="77777777" w:rsidR="005E7E2A" w:rsidRDefault="005E7E2A" w:rsidP="005E7E2A">
      <w:pPr>
        <w:tabs>
          <w:tab w:val="right" w:pos="9639"/>
        </w:tabs>
      </w:pPr>
    </w:p>
    <w:p w14:paraId="5B3BEFD2" w14:textId="77777777" w:rsidR="005E7E2A" w:rsidRDefault="005E7E2A" w:rsidP="005E7E2A">
      <w:pPr>
        <w:tabs>
          <w:tab w:val="right" w:pos="9639"/>
        </w:tabs>
        <w:rPr>
          <w:u w:val="dotted"/>
          <w:lang w:val="de-AT"/>
        </w:rPr>
      </w:pPr>
      <w:r>
        <w:t>Begründung: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256C44C0" w14:textId="77777777" w:rsidR="005E7E2A" w:rsidRDefault="005E7E2A" w:rsidP="005E7E2A">
      <w:pPr>
        <w:tabs>
          <w:tab w:val="right" w:pos="9639"/>
        </w:tabs>
        <w:rPr>
          <w:u w:val="dotted"/>
          <w:lang w:val="de-AT"/>
        </w:rPr>
      </w:pPr>
      <w:r w:rsidRPr="005E0B5D">
        <w:rPr>
          <w:u w:val="dotted"/>
          <w:lang w:val="de-AT"/>
        </w:rPr>
        <w:lastRenderedPageBreak/>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45963E16" w14:textId="77777777" w:rsidR="005E7E2A" w:rsidRDefault="005E7E2A" w:rsidP="005E7E2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1D956845" w14:textId="77777777" w:rsidR="00B353C8" w:rsidRDefault="00B353C8" w:rsidP="00B353C8"/>
    <w:p w14:paraId="07CDD877" w14:textId="5FCD56B9" w:rsidR="00F35969" w:rsidRPr="00BD73F4" w:rsidRDefault="005E2B0E" w:rsidP="00AF50CF">
      <w:pPr>
        <w:pStyle w:val="berschrift3"/>
        <w:numPr>
          <w:ilvl w:val="0"/>
          <w:numId w:val="0"/>
        </w:numPr>
        <w:ind w:left="709" w:hanging="709"/>
      </w:pPr>
      <w:r w:rsidRPr="00774853">
        <w:t>Punkt</w:t>
      </w:r>
      <w:r w:rsidRPr="00A566B4">
        <w:rPr>
          <w:color w:val="FF0000"/>
        </w:rPr>
        <w:t xml:space="preserve"> </w:t>
      </w:r>
      <w:r w:rsidRPr="00774853">
        <w:t xml:space="preserve">3.3.3 </w:t>
      </w:r>
      <w:r w:rsidR="006D2591" w:rsidRPr="00774853">
        <w:t>H</w:t>
      </w:r>
      <w:r w:rsidRPr="00774853">
        <w:t>olzbasierte</w:t>
      </w:r>
      <w:r w:rsidRPr="00A566B4">
        <w:rPr>
          <w:color w:val="FF0000"/>
        </w:rPr>
        <w:t xml:space="preserve"> </w:t>
      </w:r>
      <w:r w:rsidRPr="00774853">
        <w:t>Dämmstoffe</w:t>
      </w:r>
    </w:p>
    <w:p w14:paraId="4F9B3C15" w14:textId="77777777" w:rsidR="000464F2" w:rsidRPr="002265B1" w:rsidRDefault="000464F2" w:rsidP="000464F2">
      <w:pPr>
        <w:overflowPunct/>
        <w:autoSpaceDE/>
        <w:autoSpaceDN/>
        <w:adjustRightInd/>
        <w:spacing w:before="0" w:after="160" w:line="259" w:lineRule="auto"/>
        <w:textAlignment w:val="auto"/>
        <w:rPr>
          <w:rFonts w:eastAsia="Malgun Gothic" w:cs="Arial"/>
          <w:szCs w:val="24"/>
          <w:lang w:eastAsia="ko-KR"/>
        </w:rPr>
      </w:pPr>
      <w:bookmarkStart w:id="45" w:name="_Hlk140856656"/>
      <w:r>
        <w:rPr>
          <w:rFonts w:eastAsia="Malgun Gothic" w:cs="Arial"/>
          <w:szCs w:val="24"/>
          <w:lang w:eastAsia="ko-KR"/>
        </w:rPr>
        <w:t>Stammen p</w:t>
      </w:r>
      <w:r w:rsidRPr="002265B1">
        <w:rPr>
          <w:rFonts w:eastAsia="Malgun Gothic" w:cs="Arial"/>
          <w:szCs w:val="24"/>
          <w:lang w:eastAsia="ko-KR"/>
        </w:rPr>
        <w:t xml:space="preserve">rimäre Hölzer resp. Primärfaserstoffe </w:t>
      </w:r>
      <w:r>
        <w:rPr>
          <w:rFonts w:eastAsia="Malgun Gothic" w:cs="Arial"/>
          <w:szCs w:val="24"/>
          <w:lang w:eastAsia="ko-KR"/>
        </w:rPr>
        <w:t xml:space="preserve">ausschließlich </w:t>
      </w:r>
      <w:r w:rsidRPr="002265B1">
        <w:rPr>
          <w:rFonts w:eastAsia="Malgun Gothic" w:cs="Arial"/>
          <w:szCs w:val="24"/>
          <w:lang w:eastAsia="ko-KR"/>
        </w:rPr>
        <w:t>aus nachhaltiger Waldbewirtschaftung</w:t>
      </w:r>
      <w:r>
        <w:rPr>
          <w:rFonts w:eastAsia="Malgun Gothic" w:cs="Arial"/>
          <w:szCs w:val="24"/>
          <w:lang w:eastAsia="ko-KR"/>
        </w:rPr>
        <w:t>?</w:t>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15CE073" w14:textId="77777777" w:rsidR="000464F2" w:rsidRPr="002265B1" w:rsidRDefault="000464F2" w:rsidP="000464F2">
      <w:pPr>
        <w:overflowPunct/>
        <w:autoSpaceDE/>
        <w:autoSpaceDN/>
        <w:adjustRightInd/>
        <w:spacing w:before="0" w:after="160" w:line="259" w:lineRule="auto"/>
        <w:textAlignment w:val="auto"/>
        <w:rPr>
          <w:rFonts w:eastAsia="Malgun Gothic" w:cs="Arial"/>
          <w:szCs w:val="24"/>
          <w:lang w:eastAsia="ko-KR"/>
        </w:rPr>
      </w:pPr>
      <w:r>
        <w:rPr>
          <w:rFonts w:eastAsia="Malgun Gothic" w:cs="Arial"/>
          <w:szCs w:val="24"/>
          <w:lang w:eastAsia="ko-KR"/>
        </w:rPr>
        <w:t xml:space="preserve">Wurden </w:t>
      </w:r>
      <w:r w:rsidRPr="002265B1">
        <w:rPr>
          <w:rFonts w:eastAsia="Malgun Gothic" w:cs="Arial"/>
          <w:szCs w:val="24"/>
          <w:lang w:eastAsia="ko-KR"/>
        </w:rPr>
        <w:t xml:space="preserve">Sägenebenprodukte und Recyclingholz als Rohstoffe </w:t>
      </w:r>
      <w:r>
        <w:rPr>
          <w:rFonts w:eastAsia="Malgun Gothic" w:cs="Arial"/>
          <w:szCs w:val="24"/>
          <w:lang w:eastAsia="ko-KR"/>
        </w:rPr>
        <w:t xml:space="preserve">eingesetzt?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31B680E" w14:textId="77777777" w:rsidR="000464F2" w:rsidRPr="002265B1" w:rsidRDefault="000464F2" w:rsidP="000464F2">
      <w:pPr>
        <w:overflowPunct/>
        <w:autoSpaceDE/>
        <w:autoSpaceDN/>
        <w:adjustRightInd/>
        <w:spacing w:before="0" w:after="160" w:line="259" w:lineRule="auto"/>
        <w:textAlignment w:val="auto"/>
        <w:rPr>
          <w:rFonts w:eastAsia="Malgun Gothic" w:cs="Arial"/>
          <w:b/>
          <w:bCs/>
          <w:i/>
          <w:szCs w:val="24"/>
          <w:lang w:eastAsia="ko-KR"/>
        </w:rPr>
      </w:pPr>
      <w:r w:rsidRPr="002265B1">
        <w:rPr>
          <w:rFonts w:eastAsia="Malgun Gothic" w:cs="Arial"/>
          <w:b/>
          <w:bCs/>
          <w:i/>
          <w:szCs w:val="24"/>
          <w:lang w:eastAsia="ko-KR"/>
        </w:rPr>
        <w:t>Nachweise</w:t>
      </w:r>
    </w:p>
    <w:p w14:paraId="3D73B77B" w14:textId="77777777" w:rsidR="000464F2" w:rsidRPr="002265B1" w:rsidRDefault="000464F2" w:rsidP="000464F2">
      <w:pPr>
        <w:overflowPunct/>
        <w:autoSpaceDE/>
        <w:autoSpaceDN/>
        <w:adjustRightInd/>
        <w:spacing w:before="0" w:after="160" w:line="259" w:lineRule="auto"/>
        <w:textAlignment w:val="auto"/>
        <w:rPr>
          <w:rFonts w:ascii="Calibri" w:eastAsia="Malgun Gothic" w:hAnsi="Calibri" w:cs="Arial"/>
          <w:sz w:val="22"/>
          <w:szCs w:val="24"/>
          <w:lang w:eastAsia="ko-KR"/>
        </w:rPr>
      </w:pPr>
      <w:r>
        <w:rPr>
          <w:rFonts w:eastAsia="Malgun Gothic" w:cs="Arial"/>
          <w:szCs w:val="24"/>
          <w:lang w:eastAsia="ko-KR"/>
        </w:rPr>
        <w:t>Ist die</w:t>
      </w:r>
      <w:r w:rsidRPr="002265B1">
        <w:rPr>
          <w:rFonts w:eastAsia="Malgun Gothic" w:cs="Arial"/>
          <w:szCs w:val="24"/>
          <w:lang w:eastAsia="ko-KR"/>
        </w:rPr>
        <w:t xml:space="preserve"> Rückverfolgbarkeit der gesamten Produktionskette vom Wald zum Produkt</w:t>
      </w:r>
      <w:r w:rsidRPr="002265B1">
        <w:rPr>
          <w:rFonts w:eastAsia="Malgun Gothic" w:cs="Arial"/>
          <w:position w:val="6"/>
          <w:sz w:val="16"/>
          <w:szCs w:val="24"/>
          <w:lang w:eastAsia="de-AT"/>
        </w:rPr>
        <w:footnoteReference w:id="17"/>
      </w:r>
      <w:r w:rsidRPr="002265B1">
        <w:rPr>
          <w:rFonts w:eastAsia="Malgun Gothic" w:cs="Arial"/>
          <w:szCs w:val="24"/>
          <w:lang w:eastAsia="ko-KR"/>
        </w:rPr>
        <w:t xml:space="preserve">  nachvollziehbar und dokumentiert</w:t>
      </w:r>
      <w:r>
        <w:rPr>
          <w:rFonts w:eastAsia="Malgun Gothic" w:cs="Arial"/>
          <w:szCs w:val="24"/>
          <w:lang w:eastAsia="ko-KR"/>
        </w:rPr>
        <w:t>?</w:t>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B52ADB9" w14:textId="77777777" w:rsidR="000464F2" w:rsidRDefault="000464F2" w:rsidP="000464F2">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DDF42FC" w14:textId="77777777" w:rsidR="000464F2" w:rsidRPr="00B2433F" w:rsidRDefault="000464F2" w:rsidP="000464F2">
      <w:pPr>
        <w:overflowPunct/>
        <w:autoSpaceDE/>
        <w:autoSpaceDN/>
        <w:adjustRightInd/>
        <w:spacing w:before="0" w:after="160" w:line="259" w:lineRule="auto"/>
        <w:textAlignment w:val="auto"/>
        <w:rPr>
          <w:i/>
          <w:iCs/>
          <w:sz w:val="20"/>
          <w:u w:val="dotted"/>
        </w:rPr>
      </w:pPr>
      <w:r>
        <w:rPr>
          <w:rFonts w:cs="Arial"/>
          <w:i/>
          <w:iCs/>
          <w:sz w:val="20"/>
        </w:rPr>
        <w:t>J</w:t>
      </w:r>
      <w:r w:rsidRPr="00B2433F">
        <w:rPr>
          <w:rFonts w:cs="Arial"/>
          <w:i/>
          <w:iCs/>
          <w:sz w:val="20"/>
        </w:rPr>
        <w:t xml:space="preserve">e nach Komplexität der Lieferkette </w:t>
      </w:r>
      <w:r w:rsidRPr="005D64E4">
        <w:rPr>
          <w:rFonts w:cs="Arial"/>
          <w:i/>
          <w:iCs/>
          <w:sz w:val="20"/>
        </w:rPr>
        <w:t>sind</w:t>
      </w:r>
      <w:r w:rsidRPr="000F2BF6">
        <w:rPr>
          <w:rFonts w:cs="Arial"/>
          <w:i/>
          <w:iCs/>
          <w:sz w:val="20"/>
        </w:rPr>
        <w:t xml:space="preserve"> </w:t>
      </w:r>
      <w:r>
        <w:rPr>
          <w:rFonts w:cs="Arial"/>
          <w:i/>
          <w:iCs/>
          <w:sz w:val="20"/>
        </w:rPr>
        <w:t xml:space="preserve">die Anforderungen </w:t>
      </w:r>
      <w:r w:rsidRPr="000F2BF6">
        <w:rPr>
          <w:rFonts w:cs="Arial"/>
          <w:i/>
          <w:iCs/>
          <w:sz w:val="20"/>
        </w:rPr>
        <w:t>folgende</w:t>
      </w:r>
      <w:r>
        <w:rPr>
          <w:rFonts w:cs="Arial"/>
          <w:i/>
          <w:iCs/>
          <w:sz w:val="20"/>
        </w:rPr>
        <w:t>r</w:t>
      </w:r>
      <w:r w:rsidRPr="000F2BF6">
        <w:rPr>
          <w:rFonts w:cs="Arial"/>
          <w:i/>
          <w:iCs/>
          <w:sz w:val="20"/>
        </w:rPr>
        <w:t xml:space="preserve"> Systeme </w:t>
      </w:r>
      <w:r w:rsidRPr="00B2433F">
        <w:rPr>
          <w:rFonts w:cs="Arial"/>
          <w:i/>
          <w:iCs/>
          <w:sz w:val="20"/>
        </w:rPr>
        <w:t>anerkannt: ein freiwilliges Rückverfolgungssystem, nach ISO 38200 „Lieferkette von Holz und Holz basierten Produkten“, Begutachtung resp. Zertifizierung von einer unabhängigen, akkreditierten Stelle.</w:t>
      </w:r>
    </w:p>
    <w:p w14:paraId="0919A0E8" w14:textId="77777777" w:rsidR="000464F2" w:rsidRDefault="000464F2" w:rsidP="000464F2">
      <w:pPr>
        <w:overflowPunct/>
        <w:autoSpaceDE/>
        <w:autoSpaceDN/>
        <w:adjustRightInd/>
        <w:spacing w:before="0" w:after="160" w:line="259" w:lineRule="auto"/>
        <w:textAlignment w:val="auto"/>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73E9237" w14:textId="77777777" w:rsidR="000464F2" w:rsidRDefault="000464F2" w:rsidP="000464F2">
      <w:pPr>
        <w:overflowPunct/>
        <w:autoSpaceDE/>
        <w:autoSpaceDN/>
        <w:adjustRightInd/>
        <w:spacing w:before="0" w:after="160" w:line="259" w:lineRule="auto"/>
        <w:textAlignment w:val="auto"/>
      </w:pPr>
    </w:p>
    <w:p w14:paraId="767C08B7" w14:textId="77777777" w:rsidR="000464F2" w:rsidRDefault="000464F2" w:rsidP="000464F2">
      <w:pPr>
        <w:overflowPunct/>
        <w:autoSpaceDE/>
        <w:autoSpaceDN/>
        <w:adjustRightInd/>
        <w:spacing w:before="0" w:after="160" w:line="259" w:lineRule="auto"/>
        <w:textAlignment w:val="auto"/>
        <w:rPr>
          <w:b/>
          <w:bCs/>
        </w:rPr>
      </w:pPr>
      <w:r w:rsidRPr="007F035C">
        <w:t xml:space="preserve">Sind Art, Menge und Herkunft des </w:t>
      </w:r>
      <w:r>
        <w:t xml:space="preserve">verarbeiteten und </w:t>
      </w:r>
      <w:r w:rsidRPr="007F035C">
        <w:t>in dem Produkt enthaltenen Holzes in einer Holzbilanz</w:t>
      </w:r>
      <w:r w:rsidRPr="002265B1">
        <w:rPr>
          <w:rFonts w:eastAsia="Malgun Gothic" w:cs="Arial"/>
          <w:position w:val="6"/>
          <w:sz w:val="16"/>
          <w:szCs w:val="24"/>
          <w:lang w:eastAsia="de-AT"/>
        </w:rPr>
        <w:footnoteReference w:id="18"/>
      </w:r>
      <w:r w:rsidRPr="007F035C">
        <w:t xml:space="preserve"> angegeben?</w:t>
      </w:r>
      <w:r>
        <w:t xml:space="preserve"> </w:t>
      </w:r>
      <w:r>
        <w:rPr>
          <w:rFonts w:cs="Arial"/>
          <w:szCs w:val="24"/>
          <w:lang w:eastAsia="en-US"/>
        </w:rPr>
        <w:tab/>
      </w:r>
      <w:r>
        <w:rPr>
          <w:rFonts w:cs="Arial"/>
          <w:szCs w:val="24"/>
          <w:lang w:eastAsia="en-US"/>
        </w:rPr>
        <w:tab/>
      </w:r>
      <w:r>
        <w:rPr>
          <w:rFonts w:cs="Arial"/>
          <w:szCs w:val="24"/>
          <w:lang w:eastAsia="en-US"/>
        </w:rPr>
        <w:tab/>
      </w:r>
      <w:r>
        <w:rPr>
          <w:rFonts w:cs="Arial"/>
          <w:szCs w:val="24"/>
          <w:lang w:eastAsia="en-US"/>
        </w:rPr>
        <w:tab/>
      </w:r>
      <w:r>
        <w:rPr>
          <w:rFonts w:cs="Arial"/>
          <w:szCs w:val="24"/>
          <w:lang w:eastAsia="en-US"/>
        </w:rPr>
        <w:tab/>
      </w:r>
      <w:r>
        <w:rPr>
          <w:rFonts w:cs="Arial"/>
          <w:szCs w:val="24"/>
          <w:lang w:eastAsia="en-US"/>
        </w:rPr>
        <w:tab/>
      </w:r>
      <w:r>
        <w:rPr>
          <w:rFonts w:cs="Arial"/>
          <w:szCs w:val="24"/>
          <w:lang w:eastAsia="en-U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0F67524A" w14:textId="77777777" w:rsidR="000464F2" w:rsidRPr="00B2433F" w:rsidRDefault="000464F2" w:rsidP="000464F2">
      <w:pPr>
        <w:pStyle w:val="Funotentext"/>
        <w:rPr>
          <w:sz w:val="24"/>
        </w:rPr>
      </w:pPr>
      <w:r w:rsidRPr="00B2433F">
        <w:rPr>
          <w:sz w:val="24"/>
        </w:rPr>
        <w:t xml:space="preserve">Gehen aus der Holzbilanz und zusätzlichen Angaben folgende Informationen hervor? </w:t>
      </w:r>
    </w:p>
    <w:p w14:paraId="09CC9377" w14:textId="77777777" w:rsidR="000464F2" w:rsidRPr="00B2433F" w:rsidRDefault="000464F2" w:rsidP="000464F2">
      <w:pPr>
        <w:pStyle w:val="Funotentext"/>
        <w:rPr>
          <w:sz w:val="20"/>
        </w:rPr>
      </w:pPr>
    </w:p>
    <w:tbl>
      <w:tblPr>
        <w:tblW w:w="76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526"/>
        <w:gridCol w:w="2132"/>
      </w:tblGrid>
      <w:tr w:rsidR="000464F2" w:rsidRPr="00192910" w14:paraId="4B543EF7" w14:textId="77777777" w:rsidTr="00693876">
        <w:tc>
          <w:tcPr>
            <w:tcW w:w="5526" w:type="dxa"/>
            <w:vAlign w:val="center"/>
            <w:hideMark/>
          </w:tcPr>
          <w:p w14:paraId="0841E0A6" w14:textId="77777777" w:rsidR="000464F2" w:rsidRPr="000D56BC" w:rsidRDefault="000464F2" w:rsidP="00693876">
            <w:pPr>
              <w:spacing w:line="240" w:lineRule="auto"/>
              <w:rPr>
                <w:b/>
                <w:i/>
                <w:szCs w:val="24"/>
              </w:rPr>
            </w:pPr>
            <w:r>
              <w:rPr>
                <w:rFonts w:cs="Arial"/>
                <w:szCs w:val="24"/>
                <w:lang w:eastAsia="de-AT"/>
              </w:rPr>
              <w:t xml:space="preserve"> </w:t>
            </w:r>
            <w:proofErr w:type="spellStart"/>
            <w:r w:rsidRPr="00B2433F">
              <w:rPr>
                <w:rFonts w:cs="Arial"/>
                <w:szCs w:val="24"/>
                <w:lang w:eastAsia="de-AT"/>
              </w:rPr>
              <w:t>Lierant:in</w:t>
            </w:r>
            <w:proofErr w:type="spellEnd"/>
          </w:p>
        </w:tc>
        <w:tc>
          <w:tcPr>
            <w:tcW w:w="2132" w:type="dxa"/>
            <w:vAlign w:val="center"/>
            <w:hideMark/>
          </w:tcPr>
          <w:p w14:paraId="6253FE6B" w14:textId="77777777" w:rsidR="000464F2" w:rsidRPr="002C6478" w:rsidRDefault="000464F2" w:rsidP="00693876">
            <w:pPr>
              <w:spacing w:line="240" w:lineRule="auto"/>
              <w:jc w:val="center"/>
              <w:rPr>
                <w:b/>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782B4386" w14:textId="77777777" w:rsidTr="00693876">
        <w:tc>
          <w:tcPr>
            <w:tcW w:w="5526" w:type="dxa"/>
            <w:vAlign w:val="center"/>
            <w:hideMark/>
          </w:tcPr>
          <w:p w14:paraId="7A005960" w14:textId="77777777" w:rsidR="000464F2" w:rsidRPr="00017A2E" w:rsidRDefault="000464F2" w:rsidP="00693876">
            <w:pPr>
              <w:spacing w:line="240" w:lineRule="auto"/>
              <w:rPr>
                <w:sz w:val="22"/>
                <w:szCs w:val="22"/>
              </w:rPr>
            </w:pPr>
            <w:r>
              <w:t xml:space="preserve"> Art des Holzwerkstoffes</w:t>
            </w:r>
          </w:p>
        </w:tc>
        <w:tc>
          <w:tcPr>
            <w:tcW w:w="2132" w:type="dxa"/>
            <w:vAlign w:val="center"/>
            <w:hideMark/>
          </w:tcPr>
          <w:p w14:paraId="7A71BB4C" w14:textId="77777777" w:rsidR="000464F2" w:rsidRPr="003C409A" w:rsidRDefault="000464F2" w:rsidP="00693876">
            <w:pPr>
              <w:spacing w:line="240" w:lineRule="auto"/>
              <w:jc w:val="center"/>
              <w:rPr>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56A1BA0F" w14:textId="77777777" w:rsidTr="00693876">
        <w:tc>
          <w:tcPr>
            <w:tcW w:w="5526" w:type="dxa"/>
            <w:vAlign w:val="center"/>
          </w:tcPr>
          <w:p w14:paraId="2ECA61B1" w14:textId="77777777" w:rsidR="000464F2" w:rsidRPr="005B308E" w:rsidRDefault="000464F2" w:rsidP="00693876">
            <w:pPr>
              <w:spacing w:line="240" w:lineRule="auto"/>
              <w:rPr>
                <w:rFonts w:cs="Arial"/>
                <w:sz w:val="22"/>
                <w:szCs w:val="22"/>
                <w:lang w:eastAsia="de-AT"/>
              </w:rPr>
            </w:pPr>
            <w:r>
              <w:t xml:space="preserve"> Baumart resp. Holzart</w:t>
            </w:r>
          </w:p>
        </w:tc>
        <w:tc>
          <w:tcPr>
            <w:tcW w:w="2132" w:type="dxa"/>
            <w:vAlign w:val="center"/>
          </w:tcPr>
          <w:p w14:paraId="2512A070" w14:textId="77777777" w:rsidR="000464F2" w:rsidRPr="003C409A" w:rsidRDefault="000464F2" w:rsidP="00693876">
            <w:pPr>
              <w:spacing w:line="240" w:lineRule="auto"/>
              <w:jc w:val="center"/>
              <w:rPr>
                <w:i/>
                <w:sz w:val="22"/>
                <w:szCs w:val="22"/>
              </w:rPr>
            </w:pPr>
            <w:r w:rsidRPr="00993B43">
              <w:rPr>
                <w:sz w:val="22"/>
                <w:szCs w:val="22"/>
              </w:rPr>
              <w:fldChar w:fldCharType="begin">
                <w:ffData>
                  <w:name w:val="Kontrollkästchen9"/>
                  <w:enabled/>
                  <w:calcOnExit w:val="0"/>
                  <w:checkBox>
                    <w:sizeAuto/>
                    <w:default w:val="0"/>
                  </w:checkBox>
                </w:ffData>
              </w:fldChar>
            </w:r>
            <w:r w:rsidRPr="00993B43">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993B43">
              <w:rPr>
                <w:sz w:val="22"/>
                <w:szCs w:val="22"/>
                <w:lang w:val="en-US"/>
              </w:rPr>
              <w:t xml:space="preserve"> ja</w:t>
            </w:r>
            <w:r w:rsidRPr="00993B43">
              <w:rPr>
                <w:sz w:val="22"/>
                <w:szCs w:val="22"/>
                <w:lang w:val="en-US"/>
              </w:rPr>
              <w:tab/>
            </w:r>
            <w:r w:rsidRPr="00993B43">
              <w:rPr>
                <w:sz w:val="22"/>
                <w:szCs w:val="22"/>
              </w:rPr>
              <w:fldChar w:fldCharType="begin">
                <w:ffData>
                  <w:name w:val="Kontrollkästchen10"/>
                  <w:enabled/>
                  <w:calcOnExit w:val="0"/>
                  <w:checkBox>
                    <w:sizeAuto/>
                    <w:default w:val="0"/>
                  </w:checkBox>
                </w:ffData>
              </w:fldChar>
            </w:r>
            <w:r w:rsidRPr="00993B43">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993B43">
              <w:rPr>
                <w:sz w:val="22"/>
                <w:szCs w:val="22"/>
                <w:lang w:val="en-US"/>
              </w:rPr>
              <w:t xml:space="preserve"> </w:t>
            </w:r>
            <w:proofErr w:type="spellStart"/>
            <w:r w:rsidRPr="00993B43">
              <w:rPr>
                <w:sz w:val="22"/>
                <w:szCs w:val="22"/>
                <w:lang w:val="en-US"/>
              </w:rPr>
              <w:t>nein</w:t>
            </w:r>
            <w:proofErr w:type="spellEnd"/>
          </w:p>
        </w:tc>
      </w:tr>
      <w:tr w:rsidR="000464F2" w:rsidRPr="00192910" w14:paraId="1BE51954" w14:textId="77777777" w:rsidTr="00693876">
        <w:tc>
          <w:tcPr>
            <w:tcW w:w="5526" w:type="dxa"/>
            <w:vAlign w:val="center"/>
            <w:hideMark/>
          </w:tcPr>
          <w:p w14:paraId="156BB555" w14:textId="77777777" w:rsidR="000464F2" w:rsidRPr="00993B43" w:rsidRDefault="000464F2" w:rsidP="00693876">
            <w:pPr>
              <w:spacing w:line="240" w:lineRule="auto"/>
              <w:rPr>
                <w:szCs w:val="24"/>
              </w:rPr>
            </w:pPr>
            <w:r>
              <w:rPr>
                <w:szCs w:val="24"/>
              </w:rPr>
              <w:t xml:space="preserve"> </w:t>
            </w:r>
            <w:r w:rsidRPr="00993B43">
              <w:rPr>
                <w:szCs w:val="24"/>
              </w:rPr>
              <w:t>Herkunft der Baumart resp. Holzart</w:t>
            </w:r>
          </w:p>
        </w:tc>
        <w:tc>
          <w:tcPr>
            <w:tcW w:w="2132" w:type="dxa"/>
            <w:vAlign w:val="center"/>
            <w:hideMark/>
          </w:tcPr>
          <w:p w14:paraId="60183639" w14:textId="77777777" w:rsidR="000464F2" w:rsidRPr="003C409A" w:rsidRDefault="000464F2" w:rsidP="00693876">
            <w:pPr>
              <w:spacing w:line="240" w:lineRule="auto"/>
              <w:jc w:val="center"/>
              <w:rPr>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5FA6E5F9" w14:textId="77777777" w:rsidTr="00693876">
        <w:tc>
          <w:tcPr>
            <w:tcW w:w="5526" w:type="dxa"/>
            <w:vAlign w:val="center"/>
          </w:tcPr>
          <w:p w14:paraId="3F095F37" w14:textId="77777777" w:rsidR="000464F2" w:rsidRPr="00017A2E" w:rsidRDefault="000464F2" w:rsidP="00693876">
            <w:pPr>
              <w:spacing w:line="240" w:lineRule="auto"/>
              <w:rPr>
                <w:i/>
                <w:sz w:val="22"/>
                <w:szCs w:val="22"/>
              </w:rPr>
            </w:pPr>
            <w:r>
              <w:t xml:space="preserve"> Menge in m³</w:t>
            </w:r>
          </w:p>
        </w:tc>
        <w:tc>
          <w:tcPr>
            <w:tcW w:w="2132" w:type="dxa"/>
            <w:vAlign w:val="center"/>
          </w:tcPr>
          <w:p w14:paraId="6596A78E" w14:textId="77777777" w:rsidR="000464F2" w:rsidRPr="003C409A" w:rsidRDefault="000464F2" w:rsidP="00693876">
            <w:pPr>
              <w:spacing w:line="240" w:lineRule="auto"/>
              <w:jc w:val="center"/>
              <w:rPr>
                <w:i/>
                <w:sz w:val="22"/>
                <w:szCs w:val="22"/>
              </w:rPr>
            </w:pPr>
            <w:r w:rsidRPr="00993B43">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02A236E0" w14:textId="77777777" w:rsidTr="00693876">
        <w:tc>
          <w:tcPr>
            <w:tcW w:w="5526" w:type="dxa"/>
            <w:vAlign w:val="center"/>
          </w:tcPr>
          <w:p w14:paraId="20D1772C" w14:textId="77777777" w:rsidR="000464F2" w:rsidRPr="00017A2E" w:rsidRDefault="000464F2" w:rsidP="00693876">
            <w:pPr>
              <w:spacing w:line="240" w:lineRule="auto"/>
              <w:rPr>
                <w:rFonts w:cs="Arial"/>
                <w:sz w:val="22"/>
                <w:szCs w:val="22"/>
                <w:lang w:eastAsia="de-AT"/>
              </w:rPr>
            </w:pPr>
            <w:r>
              <w:lastRenderedPageBreak/>
              <w:t xml:space="preserve"> Zertifikat mit Zertifikatsnummer</w:t>
            </w:r>
            <w:r w:rsidRPr="002C6478">
              <w:rPr>
                <w:rFonts w:cs="Arial"/>
                <w:sz w:val="22"/>
                <w:szCs w:val="22"/>
                <w:lang w:val="de-AT"/>
              </w:rPr>
              <w:tab/>
            </w:r>
          </w:p>
        </w:tc>
        <w:tc>
          <w:tcPr>
            <w:tcW w:w="2132" w:type="dxa"/>
            <w:vAlign w:val="center"/>
          </w:tcPr>
          <w:p w14:paraId="1ED5942D" w14:textId="77777777" w:rsidR="000464F2" w:rsidRPr="003C409A" w:rsidRDefault="000464F2" w:rsidP="00693876">
            <w:pPr>
              <w:spacing w:line="240" w:lineRule="auto"/>
              <w:jc w:val="center"/>
              <w:rPr>
                <w:rFonts w:cs="Arial"/>
                <w:i/>
                <w:sz w:val="22"/>
                <w:szCs w:val="22"/>
                <w:lang w:eastAsia="de-AT"/>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0C7A9A91" w14:textId="77777777" w:rsidTr="00693876">
        <w:tc>
          <w:tcPr>
            <w:tcW w:w="5526" w:type="dxa"/>
            <w:vAlign w:val="center"/>
          </w:tcPr>
          <w:p w14:paraId="241FEF84" w14:textId="77777777" w:rsidR="000464F2" w:rsidRPr="00017A2E" w:rsidRDefault="000464F2" w:rsidP="00693876">
            <w:pPr>
              <w:spacing w:line="240" w:lineRule="auto"/>
              <w:rPr>
                <w:rFonts w:cs="Arial"/>
                <w:sz w:val="22"/>
                <w:szCs w:val="22"/>
                <w:lang w:eastAsia="de-AT"/>
              </w:rPr>
            </w:pPr>
            <w:r>
              <w:t xml:space="preserve"> Nachweise nicht zertifizierten Holzes</w:t>
            </w:r>
          </w:p>
        </w:tc>
        <w:tc>
          <w:tcPr>
            <w:tcW w:w="2132" w:type="dxa"/>
            <w:vAlign w:val="center"/>
          </w:tcPr>
          <w:p w14:paraId="78346103" w14:textId="77777777" w:rsidR="000464F2" w:rsidRPr="003C409A" w:rsidRDefault="000464F2" w:rsidP="00693876">
            <w:pPr>
              <w:spacing w:line="240" w:lineRule="auto"/>
              <w:jc w:val="center"/>
              <w:rPr>
                <w:rFonts w:cs="Arial"/>
                <w:i/>
                <w:sz w:val="22"/>
                <w:szCs w:val="22"/>
                <w:lang w:eastAsia="de-AT"/>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71F1D427" w14:textId="77777777" w:rsidTr="00693876">
        <w:tc>
          <w:tcPr>
            <w:tcW w:w="5526" w:type="dxa"/>
            <w:vAlign w:val="center"/>
          </w:tcPr>
          <w:p w14:paraId="5688647F" w14:textId="77777777" w:rsidR="000464F2" w:rsidRDefault="000464F2" w:rsidP="00693876">
            <w:pPr>
              <w:spacing w:line="240" w:lineRule="auto"/>
            </w:pPr>
            <w:r>
              <w:t xml:space="preserve"> Anteile in %</w:t>
            </w:r>
          </w:p>
        </w:tc>
        <w:tc>
          <w:tcPr>
            <w:tcW w:w="2132" w:type="dxa"/>
            <w:vAlign w:val="center"/>
          </w:tcPr>
          <w:p w14:paraId="49844257" w14:textId="77777777" w:rsidR="000464F2" w:rsidRPr="002C6478" w:rsidRDefault="000464F2" w:rsidP="00693876">
            <w:pPr>
              <w:spacing w:line="240" w:lineRule="auto"/>
              <w:jc w:val="center"/>
              <w:rPr>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bl>
    <w:p w14:paraId="6564C01F" w14:textId="77777777" w:rsidR="000464F2" w:rsidRDefault="000464F2" w:rsidP="000464F2">
      <w:pPr>
        <w:pStyle w:val="Funotentext"/>
        <w:rPr>
          <w:rFonts w:cs="Arial"/>
          <w:szCs w:val="24"/>
          <w:lang w:eastAsia="en-US"/>
        </w:rPr>
      </w:pPr>
    </w:p>
    <w:p w14:paraId="652B4B16" w14:textId="77777777" w:rsidR="000464F2" w:rsidRDefault="000464F2" w:rsidP="000464F2">
      <w:pPr>
        <w:pStyle w:val="Funotentext"/>
        <w:rPr>
          <w:sz w:val="24"/>
        </w:rPr>
      </w:pPr>
      <w:r w:rsidRPr="002C6478">
        <w:rPr>
          <w:sz w:val="24"/>
        </w:rPr>
        <w:t xml:space="preserve">Bei Sägenebenprodukten und Recyclingholz ist die Angabe der Herkunft optional. Wird sie </w:t>
      </w:r>
    </w:p>
    <w:p w14:paraId="48EC856D" w14:textId="77777777" w:rsidR="000464F2" w:rsidRPr="002C6478" w:rsidRDefault="000464F2" w:rsidP="000464F2">
      <w:pPr>
        <w:pStyle w:val="Funotentext"/>
        <w:rPr>
          <w:sz w:val="24"/>
        </w:rPr>
      </w:pPr>
      <w:r w:rsidRPr="002C6478">
        <w:rPr>
          <w:sz w:val="24"/>
        </w:rPr>
        <w:t>dennoch angegeben?</w:t>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2C6478">
        <w:rPr>
          <w:b/>
          <w:bCs/>
          <w:sz w:val="24"/>
          <w:szCs w:val="24"/>
        </w:rPr>
        <w:t xml:space="preserve"> </w:t>
      </w:r>
      <w:r w:rsidRPr="002C6478">
        <w:rPr>
          <w:b/>
          <w:bCs/>
          <w:sz w:val="24"/>
          <w:szCs w:val="24"/>
        </w:rPr>
        <w:fldChar w:fldCharType="begin">
          <w:ffData>
            <w:name w:val="Kontrollkästchen9"/>
            <w:enabled/>
            <w:calcOnExit w:val="0"/>
            <w:checkBox>
              <w:sizeAuto/>
              <w:default w:val="0"/>
            </w:checkBox>
          </w:ffData>
        </w:fldChar>
      </w:r>
      <w:r w:rsidRPr="002C6478">
        <w:rPr>
          <w:b/>
          <w:bCs/>
          <w:sz w:val="24"/>
          <w:szCs w:val="24"/>
        </w:rPr>
        <w:instrText xml:space="preserve"> FORMCHECKBOX </w:instrText>
      </w:r>
      <w:r w:rsidR="00000000">
        <w:rPr>
          <w:b/>
          <w:bCs/>
          <w:sz w:val="24"/>
          <w:szCs w:val="24"/>
        </w:rPr>
      </w:r>
      <w:r w:rsidR="00000000">
        <w:rPr>
          <w:b/>
          <w:bCs/>
          <w:sz w:val="24"/>
          <w:szCs w:val="24"/>
        </w:rPr>
        <w:fldChar w:fldCharType="separate"/>
      </w:r>
      <w:r w:rsidRPr="002C6478">
        <w:rPr>
          <w:b/>
          <w:bCs/>
          <w:sz w:val="24"/>
          <w:szCs w:val="24"/>
        </w:rPr>
        <w:fldChar w:fldCharType="end"/>
      </w:r>
      <w:r w:rsidRPr="002C6478">
        <w:rPr>
          <w:b/>
          <w:bCs/>
          <w:sz w:val="24"/>
          <w:szCs w:val="24"/>
        </w:rPr>
        <w:t xml:space="preserve"> ja</w:t>
      </w:r>
      <w:r w:rsidRPr="002C6478">
        <w:rPr>
          <w:b/>
          <w:bCs/>
          <w:sz w:val="24"/>
          <w:szCs w:val="24"/>
        </w:rPr>
        <w:tab/>
      </w:r>
      <w:r w:rsidRPr="002C6478">
        <w:rPr>
          <w:b/>
          <w:bCs/>
          <w:sz w:val="24"/>
          <w:szCs w:val="24"/>
        </w:rPr>
        <w:fldChar w:fldCharType="begin">
          <w:ffData>
            <w:name w:val="Kontrollkästchen10"/>
            <w:enabled/>
            <w:calcOnExit w:val="0"/>
            <w:checkBox>
              <w:sizeAuto/>
              <w:default w:val="0"/>
            </w:checkBox>
          </w:ffData>
        </w:fldChar>
      </w:r>
      <w:r w:rsidRPr="002C6478">
        <w:rPr>
          <w:b/>
          <w:bCs/>
          <w:sz w:val="24"/>
          <w:szCs w:val="24"/>
        </w:rPr>
        <w:instrText xml:space="preserve"> FORMCHECKBOX </w:instrText>
      </w:r>
      <w:r w:rsidR="00000000">
        <w:rPr>
          <w:b/>
          <w:bCs/>
          <w:sz w:val="24"/>
          <w:szCs w:val="24"/>
        </w:rPr>
      </w:r>
      <w:r w:rsidR="00000000">
        <w:rPr>
          <w:b/>
          <w:bCs/>
          <w:sz w:val="24"/>
          <w:szCs w:val="24"/>
        </w:rPr>
        <w:fldChar w:fldCharType="separate"/>
      </w:r>
      <w:r w:rsidRPr="002C6478">
        <w:rPr>
          <w:b/>
          <w:bCs/>
          <w:sz w:val="24"/>
          <w:szCs w:val="24"/>
        </w:rPr>
        <w:fldChar w:fldCharType="end"/>
      </w:r>
      <w:r w:rsidRPr="002C6478">
        <w:rPr>
          <w:b/>
          <w:bCs/>
          <w:sz w:val="24"/>
          <w:szCs w:val="24"/>
        </w:rPr>
        <w:t xml:space="preserve"> nein</w:t>
      </w:r>
    </w:p>
    <w:p w14:paraId="34C778CC" w14:textId="77777777" w:rsidR="000464F2" w:rsidRDefault="000464F2" w:rsidP="000464F2">
      <w:pPr>
        <w:overflowPunct/>
        <w:autoSpaceDE/>
        <w:autoSpaceDN/>
        <w:adjustRightInd/>
        <w:spacing w:before="0" w:after="160" w:line="259" w:lineRule="auto"/>
        <w:textAlignment w:val="auto"/>
        <w:rPr>
          <w:b/>
          <w:bCs/>
        </w:rPr>
      </w:pPr>
    </w:p>
    <w:p w14:paraId="6371E78C" w14:textId="77777777" w:rsidR="000464F2" w:rsidRPr="007F035C" w:rsidRDefault="000464F2" w:rsidP="000464F2">
      <w:pPr>
        <w:overflowPunct/>
        <w:textAlignment w:val="auto"/>
        <w:rPr>
          <w:rFonts w:cs="Arial"/>
          <w:szCs w:val="24"/>
          <w:lang w:eastAsia="de-AT"/>
        </w:rPr>
      </w:pPr>
      <w:r w:rsidRPr="007F035C">
        <w:rPr>
          <w:rFonts w:cs="Arial"/>
          <w:szCs w:val="24"/>
          <w:lang w:eastAsia="de-AT"/>
        </w:rPr>
        <w:t>W</w:t>
      </w:r>
      <w:r>
        <w:rPr>
          <w:rFonts w:cs="Arial"/>
          <w:szCs w:val="24"/>
          <w:lang w:eastAsia="de-AT"/>
        </w:rPr>
        <w:t xml:space="preserve">erden </w:t>
      </w:r>
      <w:r w:rsidRPr="007F035C">
        <w:rPr>
          <w:rFonts w:cs="Arial"/>
          <w:szCs w:val="24"/>
          <w:lang w:eastAsia="de-AT"/>
        </w:rPr>
        <w:t xml:space="preserve">Herkunft </w:t>
      </w:r>
      <w:r>
        <w:rPr>
          <w:rFonts w:cs="Arial"/>
          <w:szCs w:val="24"/>
          <w:lang w:eastAsia="de-AT"/>
        </w:rPr>
        <w:t xml:space="preserve">und Lieferkette </w:t>
      </w:r>
      <w:r w:rsidRPr="007F035C">
        <w:rPr>
          <w:rFonts w:cs="Arial"/>
          <w:szCs w:val="24"/>
          <w:lang w:eastAsia="de-AT"/>
        </w:rPr>
        <w:t xml:space="preserve">von mindestens </w:t>
      </w:r>
      <w:r>
        <w:rPr>
          <w:rFonts w:cs="Arial"/>
          <w:szCs w:val="24"/>
          <w:lang w:eastAsia="de-AT"/>
        </w:rPr>
        <w:t>7</w:t>
      </w:r>
      <w:r w:rsidRPr="007F035C">
        <w:rPr>
          <w:rFonts w:cs="Arial"/>
          <w:szCs w:val="24"/>
          <w:lang w:eastAsia="de-AT"/>
        </w:rPr>
        <w:t>0 %</w:t>
      </w:r>
      <w:r w:rsidRPr="00937348">
        <w:rPr>
          <w:vertAlign w:val="superscript"/>
          <w:lang w:val="en-US"/>
        </w:rPr>
        <w:footnoteReference w:id="19"/>
      </w:r>
      <w:r w:rsidRPr="007F035C">
        <w:rPr>
          <w:rFonts w:cs="Arial"/>
          <w:szCs w:val="24"/>
          <w:lang w:eastAsia="de-AT"/>
        </w:rPr>
        <w:t xml:space="preserve"> des eingesetzten Holzes aus nachhaltiger Forstwirtschaft mit folgenden Möglichkeiten nachgewiesen?</w:t>
      </w:r>
      <w:r w:rsidRPr="009E3384">
        <w:rPr>
          <w:b/>
          <w:bCs/>
          <w:sz w:val="20"/>
        </w:rPr>
        <w:t xml:space="preserve"> </w:t>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23CCE3F7" w14:textId="77777777" w:rsidR="000464F2" w:rsidRDefault="000464F2" w:rsidP="000464F2">
      <w:pPr>
        <w:rPr>
          <w:rFonts w:cs="Arial"/>
          <w:szCs w:val="24"/>
          <w:lang w:val="de-AT"/>
        </w:rPr>
      </w:pP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526"/>
        <w:gridCol w:w="2132"/>
        <w:gridCol w:w="1984"/>
      </w:tblGrid>
      <w:tr w:rsidR="000464F2" w:rsidRPr="00192910" w14:paraId="5B95036D" w14:textId="77777777" w:rsidTr="00693876">
        <w:tc>
          <w:tcPr>
            <w:tcW w:w="5526" w:type="dxa"/>
            <w:vAlign w:val="center"/>
            <w:hideMark/>
          </w:tcPr>
          <w:p w14:paraId="0652491C" w14:textId="77777777" w:rsidR="000464F2" w:rsidRPr="00192910" w:rsidRDefault="000464F2" w:rsidP="00693876">
            <w:pPr>
              <w:spacing w:line="240" w:lineRule="auto"/>
              <w:rPr>
                <w:b/>
                <w:i/>
              </w:rPr>
            </w:pPr>
            <w:r>
              <w:rPr>
                <w:b/>
                <w:i/>
              </w:rPr>
              <w:t xml:space="preserve"> Nachweise</w:t>
            </w:r>
          </w:p>
        </w:tc>
        <w:tc>
          <w:tcPr>
            <w:tcW w:w="2132" w:type="dxa"/>
            <w:vAlign w:val="center"/>
            <w:hideMark/>
          </w:tcPr>
          <w:p w14:paraId="1DCB6A80" w14:textId="77777777" w:rsidR="000464F2" w:rsidRPr="00192910" w:rsidRDefault="000464F2" w:rsidP="00693876">
            <w:pPr>
              <w:spacing w:line="240" w:lineRule="auto"/>
              <w:jc w:val="center"/>
              <w:rPr>
                <w:b/>
                <w:i/>
              </w:rPr>
            </w:pPr>
          </w:p>
        </w:tc>
        <w:tc>
          <w:tcPr>
            <w:tcW w:w="1984" w:type="dxa"/>
          </w:tcPr>
          <w:p w14:paraId="1FC1743D" w14:textId="77777777" w:rsidR="000464F2" w:rsidRPr="00735CCF" w:rsidRDefault="000464F2" w:rsidP="00693876">
            <w:pPr>
              <w:spacing w:line="240" w:lineRule="auto"/>
              <w:jc w:val="center"/>
              <w:rPr>
                <w:b/>
                <w:i/>
                <w:sz w:val="20"/>
              </w:rPr>
            </w:pPr>
            <w:r w:rsidRPr="00735CCF">
              <w:rPr>
                <w:b/>
                <w:i/>
                <w:sz w:val="20"/>
              </w:rPr>
              <w:t>Anteil in Prozent</w:t>
            </w:r>
          </w:p>
        </w:tc>
      </w:tr>
      <w:tr w:rsidR="000464F2" w:rsidRPr="00192910" w14:paraId="156EB219" w14:textId="77777777" w:rsidTr="00693876">
        <w:tc>
          <w:tcPr>
            <w:tcW w:w="5526" w:type="dxa"/>
            <w:vAlign w:val="center"/>
            <w:hideMark/>
          </w:tcPr>
          <w:p w14:paraId="7EB1606F" w14:textId="77777777" w:rsidR="000464F2" w:rsidRPr="00017A2E" w:rsidRDefault="000464F2" w:rsidP="00693876">
            <w:pPr>
              <w:spacing w:line="240" w:lineRule="auto"/>
              <w:rPr>
                <w:sz w:val="22"/>
                <w:szCs w:val="22"/>
              </w:rPr>
            </w:pPr>
            <w:r>
              <w:rPr>
                <w:rFonts w:cs="Arial"/>
                <w:sz w:val="22"/>
                <w:szCs w:val="22"/>
                <w:lang w:eastAsia="de-AT"/>
              </w:rPr>
              <w:t xml:space="preserve"> </w:t>
            </w:r>
            <w:r w:rsidRPr="00735CCF">
              <w:rPr>
                <w:rFonts w:cs="Arial"/>
                <w:sz w:val="22"/>
                <w:szCs w:val="22"/>
                <w:lang w:eastAsia="de-AT"/>
              </w:rPr>
              <w:t>PEFC</w:t>
            </w:r>
          </w:p>
        </w:tc>
        <w:tc>
          <w:tcPr>
            <w:tcW w:w="2132" w:type="dxa"/>
            <w:vAlign w:val="center"/>
            <w:hideMark/>
          </w:tcPr>
          <w:p w14:paraId="75CD7B7B" w14:textId="77777777" w:rsidR="000464F2" w:rsidRPr="00C73A7C"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670712F2" w14:textId="77777777" w:rsidR="000464F2" w:rsidRPr="004113FD" w:rsidRDefault="000464F2" w:rsidP="00693876">
            <w:pPr>
              <w:spacing w:line="240" w:lineRule="auto"/>
              <w:jc w:val="center"/>
              <w:rPr>
                <w:i/>
                <w:sz w:val="22"/>
                <w:szCs w:val="22"/>
              </w:rPr>
            </w:pPr>
          </w:p>
        </w:tc>
      </w:tr>
      <w:tr w:rsidR="000464F2" w:rsidRPr="00192910" w14:paraId="287E0330" w14:textId="77777777" w:rsidTr="00693876">
        <w:tc>
          <w:tcPr>
            <w:tcW w:w="5526" w:type="dxa"/>
            <w:vAlign w:val="center"/>
          </w:tcPr>
          <w:p w14:paraId="52B316F0" w14:textId="77777777" w:rsidR="000464F2" w:rsidRPr="00735CCF" w:rsidRDefault="000464F2" w:rsidP="00693876">
            <w:pPr>
              <w:spacing w:line="240" w:lineRule="auto"/>
              <w:rPr>
                <w:rFonts w:cs="Arial"/>
                <w:sz w:val="22"/>
                <w:szCs w:val="22"/>
                <w:lang w:eastAsia="de-AT"/>
              </w:rPr>
            </w:pPr>
            <w:r>
              <w:rPr>
                <w:rFonts w:cs="Arial"/>
                <w:sz w:val="22"/>
                <w:szCs w:val="22"/>
                <w:lang w:eastAsia="de-AT"/>
              </w:rPr>
              <w:t xml:space="preserve"> </w:t>
            </w:r>
            <w:r w:rsidRPr="00735CCF">
              <w:rPr>
                <w:rFonts w:cs="Arial"/>
                <w:sz w:val="22"/>
                <w:szCs w:val="22"/>
                <w:lang w:eastAsia="de-AT"/>
              </w:rPr>
              <w:t>FSC</w:t>
            </w:r>
          </w:p>
        </w:tc>
        <w:tc>
          <w:tcPr>
            <w:tcW w:w="2132" w:type="dxa"/>
            <w:vAlign w:val="center"/>
          </w:tcPr>
          <w:p w14:paraId="3B83D552" w14:textId="77777777" w:rsidR="000464F2" w:rsidRPr="00C73A7C"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4B9B865A" w14:textId="77777777" w:rsidR="000464F2" w:rsidRPr="004113FD" w:rsidRDefault="000464F2" w:rsidP="00693876">
            <w:pPr>
              <w:spacing w:line="240" w:lineRule="auto"/>
              <w:jc w:val="center"/>
              <w:rPr>
                <w:i/>
                <w:sz w:val="22"/>
                <w:szCs w:val="22"/>
              </w:rPr>
            </w:pPr>
          </w:p>
        </w:tc>
      </w:tr>
      <w:tr w:rsidR="000464F2" w:rsidRPr="00192910" w14:paraId="1959FD0E" w14:textId="77777777" w:rsidTr="00693876">
        <w:tc>
          <w:tcPr>
            <w:tcW w:w="5526" w:type="dxa"/>
            <w:vAlign w:val="center"/>
            <w:hideMark/>
          </w:tcPr>
          <w:p w14:paraId="054D0FC6" w14:textId="77777777" w:rsidR="000464F2" w:rsidRPr="00017A2E" w:rsidRDefault="000464F2" w:rsidP="00693876">
            <w:pPr>
              <w:spacing w:line="240" w:lineRule="auto"/>
              <w:rPr>
                <w:sz w:val="22"/>
                <w:szCs w:val="22"/>
              </w:rPr>
            </w:pPr>
            <w:r>
              <w:rPr>
                <w:rFonts w:cs="Arial"/>
                <w:sz w:val="22"/>
                <w:szCs w:val="22"/>
                <w:lang w:val="en-US"/>
              </w:rPr>
              <w:t xml:space="preserve"> </w:t>
            </w:r>
            <w:proofErr w:type="spellStart"/>
            <w:r w:rsidRPr="00735CCF">
              <w:rPr>
                <w:rFonts w:cs="Arial"/>
                <w:sz w:val="22"/>
                <w:szCs w:val="22"/>
                <w:lang w:val="en-US"/>
              </w:rPr>
              <w:t>Holz</w:t>
            </w:r>
            <w:proofErr w:type="spellEnd"/>
            <w:r w:rsidRPr="00735CCF">
              <w:rPr>
                <w:rFonts w:cs="Arial"/>
                <w:sz w:val="22"/>
                <w:szCs w:val="22"/>
                <w:lang w:val="en-US"/>
              </w:rPr>
              <w:t xml:space="preserve"> von </w:t>
            </w:r>
            <w:proofErr w:type="spellStart"/>
            <w:r w:rsidRPr="00735CCF">
              <w:rPr>
                <w:rFonts w:cs="Arial"/>
                <w:sz w:val="22"/>
                <w:szCs w:val="22"/>
                <w:lang w:val="en-US"/>
              </w:rPr>
              <w:t>hier</w:t>
            </w:r>
            <w:proofErr w:type="spellEnd"/>
            <w:r w:rsidRPr="00735CCF">
              <w:rPr>
                <w:rFonts w:cs="Arial"/>
                <w:sz w:val="22"/>
                <w:szCs w:val="22"/>
                <w:lang w:val="en-US"/>
              </w:rPr>
              <w:tab/>
            </w:r>
          </w:p>
        </w:tc>
        <w:tc>
          <w:tcPr>
            <w:tcW w:w="2132" w:type="dxa"/>
            <w:vAlign w:val="center"/>
            <w:hideMark/>
          </w:tcPr>
          <w:p w14:paraId="7862CF68" w14:textId="77777777" w:rsidR="000464F2" w:rsidRPr="00C73A7C"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01BBB6A1" w14:textId="77777777" w:rsidR="000464F2" w:rsidRPr="004113FD" w:rsidRDefault="000464F2" w:rsidP="00693876">
            <w:pPr>
              <w:spacing w:line="240" w:lineRule="auto"/>
              <w:jc w:val="center"/>
              <w:rPr>
                <w:i/>
                <w:sz w:val="22"/>
                <w:szCs w:val="22"/>
              </w:rPr>
            </w:pPr>
          </w:p>
        </w:tc>
      </w:tr>
      <w:tr w:rsidR="000464F2" w:rsidRPr="00192910" w14:paraId="78EAB964" w14:textId="77777777" w:rsidTr="00693876">
        <w:tc>
          <w:tcPr>
            <w:tcW w:w="5526" w:type="dxa"/>
            <w:vAlign w:val="center"/>
          </w:tcPr>
          <w:p w14:paraId="2C4DCF44" w14:textId="77777777" w:rsidR="000464F2" w:rsidRPr="00017A2E" w:rsidRDefault="000464F2" w:rsidP="00693876">
            <w:pPr>
              <w:spacing w:line="240" w:lineRule="auto"/>
              <w:rPr>
                <w:i/>
                <w:sz w:val="22"/>
                <w:szCs w:val="22"/>
              </w:rPr>
            </w:pPr>
            <w:r>
              <w:rPr>
                <w:rFonts w:cs="Arial"/>
                <w:sz w:val="22"/>
                <w:szCs w:val="22"/>
                <w:lang w:val="en-US"/>
              </w:rPr>
              <w:t xml:space="preserve"> </w:t>
            </w:r>
            <w:proofErr w:type="spellStart"/>
            <w:r w:rsidRPr="00735CCF">
              <w:rPr>
                <w:rFonts w:cs="Arial"/>
                <w:sz w:val="22"/>
                <w:szCs w:val="22"/>
                <w:lang w:val="en-US"/>
              </w:rPr>
              <w:t>Naturland</w:t>
            </w:r>
            <w:proofErr w:type="spellEnd"/>
          </w:p>
        </w:tc>
        <w:tc>
          <w:tcPr>
            <w:tcW w:w="2132" w:type="dxa"/>
            <w:vAlign w:val="center"/>
          </w:tcPr>
          <w:p w14:paraId="401531A1" w14:textId="77777777" w:rsidR="000464F2" w:rsidRPr="00C73A7C"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081DC3BC" w14:textId="77777777" w:rsidR="000464F2" w:rsidRPr="004113FD" w:rsidRDefault="000464F2" w:rsidP="00693876">
            <w:pPr>
              <w:spacing w:line="240" w:lineRule="auto"/>
              <w:jc w:val="center"/>
              <w:rPr>
                <w:rFonts w:cs="Arial"/>
                <w:i/>
                <w:sz w:val="22"/>
                <w:szCs w:val="22"/>
                <w:lang w:eastAsia="de-AT"/>
              </w:rPr>
            </w:pPr>
          </w:p>
        </w:tc>
      </w:tr>
      <w:tr w:rsidR="000464F2" w:rsidRPr="00192910" w14:paraId="69810C26" w14:textId="77777777" w:rsidTr="00693876">
        <w:tc>
          <w:tcPr>
            <w:tcW w:w="5526" w:type="dxa"/>
            <w:vAlign w:val="center"/>
          </w:tcPr>
          <w:p w14:paraId="5FD73713" w14:textId="77777777" w:rsidR="000464F2" w:rsidRPr="00017A2E" w:rsidRDefault="000464F2" w:rsidP="00693876">
            <w:pPr>
              <w:spacing w:line="240" w:lineRule="auto"/>
              <w:rPr>
                <w:rFonts w:cs="Arial"/>
                <w:sz w:val="22"/>
                <w:szCs w:val="22"/>
                <w:lang w:eastAsia="de-AT"/>
              </w:rPr>
            </w:pPr>
            <w:r>
              <w:rPr>
                <w:rFonts w:cs="Arial"/>
                <w:sz w:val="22"/>
                <w:szCs w:val="22"/>
                <w:lang w:val="en-US"/>
              </w:rPr>
              <w:t xml:space="preserve"> </w:t>
            </w:r>
            <w:r w:rsidRPr="00735CCF">
              <w:rPr>
                <w:rFonts w:cs="Arial"/>
                <w:sz w:val="22"/>
                <w:szCs w:val="22"/>
                <w:lang w:val="en-US"/>
              </w:rPr>
              <w:t xml:space="preserve">ISO 38 200 certified </w:t>
            </w:r>
            <w:r w:rsidRPr="00735CCF">
              <w:rPr>
                <w:rFonts w:cs="Arial"/>
                <w:sz w:val="22"/>
                <w:szCs w:val="22"/>
                <w:lang w:val="en-US"/>
              </w:rPr>
              <w:tab/>
            </w:r>
          </w:p>
        </w:tc>
        <w:tc>
          <w:tcPr>
            <w:tcW w:w="2132" w:type="dxa"/>
            <w:vAlign w:val="center"/>
          </w:tcPr>
          <w:p w14:paraId="5E68B695" w14:textId="77777777" w:rsidR="000464F2" w:rsidRPr="00C73A7C" w:rsidRDefault="000464F2" w:rsidP="00693876">
            <w:pPr>
              <w:spacing w:line="240" w:lineRule="auto"/>
              <w:jc w:val="center"/>
              <w:rPr>
                <w:rFonts w:cs="Arial"/>
                <w:i/>
                <w:sz w:val="22"/>
                <w:szCs w:val="22"/>
                <w:lang w:eastAsia="de-AT"/>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7231546F" w14:textId="77777777" w:rsidR="000464F2" w:rsidRPr="004113FD" w:rsidRDefault="000464F2" w:rsidP="00693876">
            <w:pPr>
              <w:spacing w:line="240" w:lineRule="auto"/>
              <w:jc w:val="center"/>
              <w:rPr>
                <w:rFonts w:cs="Arial"/>
                <w:i/>
                <w:sz w:val="22"/>
                <w:szCs w:val="22"/>
                <w:lang w:eastAsia="de-AT"/>
              </w:rPr>
            </w:pPr>
          </w:p>
        </w:tc>
      </w:tr>
      <w:tr w:rsidR="000464F2" w:rsidRPr="00192910" w14:paraId="5BC9423A" w14:textId="77777777" w:rsidTr="00693876">
        <w:tc>
          <w:tcPr>
            <w:tcW w:w="5526" w:type="dxa"/>
            <w:vAlign w:val="center"/>
          </w:tcPr>
          <w:p w14:paraId="16BC0851" w14:textId="77777777" w:rsidR="000464F2" w:rsidRPr="00017A2E" w:rsidRDefault="000464F2" w:rsidP="00693876">
            <w:pPr>
              <w:spacing w:line="240" w:lineRule="auto"/>
              <w:rPr>
                <w:rFonts w:cs="Arial"/>
                <w:sz w:val="22"/>
                <w:szCs w:val="22"/>
                <w:lang w:eastAsia="de-AT"/>
              </w:rPr>
            </w:pPr>
            <w:r>
              <w:rPr>
                <w:rFonts w:cs="Arial"/>
                <w:sz w:val="22"/>
                <w:szCs w:val="22"/>
              </w:rPr>
              <w:t xml:space="preserve"> </w:t>
            </w:r>
            <w:r w:rsidRPr="00735CCF">
              <w:rPr>
                <w:rFonts w:cs="Arial"/>
                <w:sz w:val="22"/>
                <w:szCs w:val="22"/>
              </w:rPr>
              <w:t>Gleichwertige Nachweise</w:t>
            </w:r>
          </w:p>
        </w:tc>
        <w:tc>
          <w:tcPr>
            <w:tcW w:w="2132" w:type="dxa"/>
            <w:vAlign w:val="center"/>
          </w:tcPr>
          <w:p w14:paraId="4697BE3A" w14:textId="77777777" w:rsidR="000464F2" w:rsidRPr="00C73A7C" w:rsidRDefault="000464F2" w:rsidP="00693876">
            <w:pPr>
              <w:spacing w:line="240" w:lineRule="auto"/>
              <w:jc w:val="center"/>
              <w:rPr>
                <w:rFonts w:cs="Arial"/>
                <w:i/>
                <w:sz w:val="22"/>
                <w:szCs w:val="22"/>
                <w:lang w:eastAsia="de-AT"/>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466996C1" w14:textId="77777777" w:rsidR="000464F2" w:rsidRPr="004113FD" w:rsidRDefault="000464F2" w:rsidP="00693876">
            <w:pPr>
              <w:spacing w:line="240" w:lineRule="auto"/>
              <w:jc w:val="center"/>
              <w:rPr>
                <w:rFonts w:cs="Arial"/>
                <w:i/>
                <w:sz w:val="22"/>
                <w:szCs w:val="22"/>
                <w:lang w:eastAsia="de-AT"/>
              </w:rPr>
            </w:pPr>
          </w:p>
        </w:tc>
      </w:tr>
    </w:tbl>
    <w:p w14:paraId="52FE9C49" w14:textId="77777777" w:rsidR="000464F2" w:rsidRDefault="000464F2" w:rsidP="000464F2">
      <w:pPr>
        <w:pStyle w:val="AnmerkungBeilage"/>
      </w:pPr>
    </w:p>
    <w:p w14:paraId="0CBE87F8" w14:textId="77777777" w:rsidR="000464F2" w:rsidRPr="00735CCF" w:rsidRDefault="000464F2" w:rsidP="000464F2">
      <w:pPr>
        <w:pStyle w:val="Funotentext"/>
        <w:rPr>
          <w:sz w:val="24"/>
          <w:szCs w:val="24"/>
        </w:rPr>
      </w:pPr>
      <w:r w:rsidRPr="00735CCF">
        <w:rPr>
          <w:b/>
          <w:bCs/>
          <w:sz w:val="24"/>
          <w:szCs w:val="24"/>
        </w:rPr>
        <w:t xml:space="preserve">Nachweise nach den Anforderungen der ISO 38200 </w:t>
      </w:r>
      <w:proofErr w:type="spellStart"/>
      <w:r w:rsidRPr="00735CCF">
        <w:rPr>
          <w:b/>
          <w:bCs/>
          <w:sz w:val="24"/>
          <w:szCs w:val="24"/>
        </w:rPr>
        <w:t>certified</w:t>
      </w:r>
      <w:proofErr w:type="spellEnd"/>
      <w:r>
        <w:rPr>
          <w:sz w:val="24"/>
          <w:szCs w:val="24"/>
        </w:rPr>
        <w:t>:</w:t>
      </w:r>
      <w:r w:rsidRPr="00735CCF">
        <w:rPr>
          <w:sz w:val="24"/>
          <w:szCs w:val="24"/>
        </w:rPr>
        <w:t xml:space="preserve"> </w:t>
      </w:r>
    </w:p>
    <w:p w14:paraId="0472FAB5" w14:textId="77777777" w:rsidR="000464F2" w:rsidRPr="00A4049A" w:rsidRDefault="000464F2" w:rsidP="000464F2">
      <w:pPr>
        <w:pStyle w:val="Funotentext"/>
        <w:rPr>
          <w:sz w:val="24"/>
          <w:szCs w:val="24"/>
        </w:rPr>
      </w:pPr>
      <w:r>
        <w:rPr>
          <w:sz w:val="24"/>
          <w:szCs w:val="24"/>
        </w:rPr>
        <w:t xml:space="preserve">Sind </w:t>
      </w:r>
      <w:r w:rsidRPr="00735CCF">
        <w:rPr>
          <w:sz w:val="24"/>
          <w:szCs w:val="24"/>
        </w:rPr>
        <w:t xml:space="preserve">die Zertifikate und </w:t>
      </w:r>
      <w:r w:rsidRPr="00AF4E7D">
        <w:rPr>
          <w:sz w:val="24"/>
          <w:szCs w:val="24"/>
        </w:rPr>
        <w:t xml:space="preserve">Nachweise </w:t>
      </w:r>
      <w:r>
        <w:rPr>
          <w:sz w:val="24"/>
          <w:szCs w:val="24"/>
        </w:rPr>
        <w:t>im Rahmen der ISO 38200 überprüft und ist neben der Lieferkette eine</w:t>
      </w:r>
      <w:r w:rsidRPr="00735CCF">
        <w:rPr>
          <w:sz w:val="24"/>
          <w:szCs w:val="24"/>
        </w:rPr>
        <w:t xml:space="preserve"> </w:t>
      </w:r>
      <w:r>
        <w:rPr>
          <w:sz w:val="24"/>
          <w:szCs w:val="24"/>
        </w:rPr>
        <w:t xml:space="preserve">Herkunft aus </w:t>
      </w:r>
      <w:r w:rsidRPr="00735CCF">
        <w:rPr>
          <w:sz w:val="24"/>
          <w:szCs w:val="24"/>
        </w:rPr>
        <w:t>nachhaltige</w:t>
      </w:r>
      <w:r>
        <w:rPr>
          <w:sz w:val="24"/>
          <w:szCs w:val="24"/>
        </w:rPr>
        <w:t>r</w:t>
      </w:r>
      <w:r w:rsidRPr="00735CCF">
        <w:rPr>
          <w:sz w:val="24"/>
          <w:szCs w:val="24"/>
        </w:rPr>
        <w:t xml:space="preserve"> Waldbewirtschaftung</w:t>
      </w:r>
      <w:r>
        <w:rPr>
          <w:sz w:val="24"/>
          <w:szCs w:val="24"/>
        </w:rPr>
        <w:t xml:space="preserve"> belegt? </w:t>
      </w:r>
      <w:r w:rsidRPr="00735CCF">
        <w:rPr>
          <w:sz w:val="24"/>
          <w:szCs w:val="24"/>
        </w:rPr>
        <w:fldChar w:fldCharType="begin">
          <w:ffData>
            <w:name w:val="Kontrollkästchen9"/>
            <w:enabled/>
            <w:calcOnExit w:val="0"/>
            <w:checkBox>
              <w:sizeAuto/>
              <w:default w:val="0"/>
            </w:checkBox>
          </w:ffData>
        </w:fldChar>
      </w:r>
      <w:r w:rsidRPr="00735CCF">
        <w:rPr>
          <w:sz w:val="24"/>
          <w:szCs w:val="24"/>
          <w:lang w:val="de-AT"/>
        </w:rPr>
        <w:instrText xml:space="preserve"> FORMCHECKBOX </w:instrText>
      </w:r>
      <w:r w:rsidR="00000000">
        <w:rPr>
          <w:sz w:val="24"/>
          <w:szCs w:val="24"/>
        </w:rPr>
      </w:r>
      <w:r w:rsidR="00000000">
        <w:rPr>
          <w:sz w:val="24"/>
          <w:szCs w:val="24"/>
        </w:rPr>
        <w:fldChar w:fldCharType="separate"/>
      </w:r>
      <w:r w:rsidRPr="00735CCF">
        <w:rPr>
          <w:sz w:val="24"/>
          <w:szCs w:val="24"/>
        </w:rPr>
        <w:fldChar w:fldCharType="end"/>
      </w:r>
      <w:r w:rsidRPr="00735CCF">
        <w:rPr>
          <w:sz w:val="24"/>
          <w:szCs w:val="24"/>
          <w:lang w:val="de-AT"/>
        </w:rPr>
        <w:t xml:space="preserve"> ja</w:t>
      </w:r>
      <w:r w:rsidRPr="00735CCF">
        <w:rPr>
          <w:sz w:val="24"/>
          <w:szCs w:val="24"/>
          <w:lang w:val="de-AT"/>
        </w:rPr>
        <w:tab/>
      </w:r>
      <w:r w:rsidRPr="00735CCF">
        <w:rPr>
          <w:sz w:val="24"/>
          <w:szCs w:val="24"/>
        </w:rPr>
        <w:fldChar w:fldCharType="begin">
          <w:ffData>
            <w:name w:val="Kontrollkästchen10"/>
            <w:enabled/>
            <w:calcOnExit w:val="0"/>
            <w:checkBox>
              <w:sizeAuto/>
              <w:default w:val="0"/>
            </w:checkBox>
          </w:ffData>
        </w:fldChar>
      </w:r>
      <w:r w:rsidRPr="00735CCF">
        <w:rPr>
          <w:sz w:val="24"/>
          <w:szCs w:val="24"/>
          <w:lang w:val="de-AT"/>
        </w:rPr>
        <w:instrText xml:space="preserve"> FORMCHECKBOX </w:instrText>
      </w:r>
      <w:r w:rsidR="00000000">
        <w:rPr>
          <w:sz w:val="24"/>
          <w:szCs w:val="24"/>
        </w:rPr>
      </w:r>
      <w:r w:rsidR="00000000">
        <w:rPr>
          <w:sz w:val="24"/>
          <w:szCs w:val="24"/>
        </w:rPr>
        <w:fldChar w:fldCharType="separate"/>
      </w:r>
      <w:r w:rsidRPr="00735CCF">
        <w:rPr>
          <w:sz w:val="24"/>
          <w:szCs w:val="24"/>
        </w:rPr>
        <w:fldChar w:fldCharType="end"/>
      </w:r>
      <w:r w:rsidRPr="00735CCF">
        <w:rPr>
          <w:sz w:val="24"/>
          <w:szCs w:val="24"/>
          <w:lang w:val="de-AT"/>
        </w:rPr>
        <w:t xml:space="preserve"> nein</w:t>
      </w:r>
      <w:r w:rsidRPr="00A4049A">
        <w:rPr>
          <w:sz w:val="24"/>
          <w:szCs w:val="24"/>
        </w:rPr>
        <w:t xml:space="preserve"> </w:t>
      </w:r>
    </w:p>
    <w:p w14:paraId="4A089B6A" w14:textId="77777777" w:rsidR="000464F2" w:rsidRDefault="000464F2" w:rsidP="000464F2">
      <w:pPr>
        <w:pStyle w:val="Funotentext"/>
        <w:ind w:left="0" w:firstLine="0"/>
        <w:rPr>
          <w:sz w:val="24"/>
          <w:szCs w:val="24"/>
        </w:rPr>
      </w:pPr>
      <w:r>
        <w:rPr>
          <w:sz w:val="24"/>
          <w:szCs w:val="24"/>
        </w:rPr>
        <w:t xml:space="preserve">Entsprechen die </w:t>
      </w:r>
      <w:r w:rsidRPr="005B308E">
        <w:rPr>
          <w:sz w:val="24"/>
          <w:szCs w:val="24"/>
        </w:rPr>
        <w:t xml:space="preserve">Zertifikate und </w:t>
      </w:r>
      <w:r w:rsidRPr="00AF4E7D">
        <w:rPr>
          <w:sz w:val="24"/>
          <w:szCs w:val="24"/>
        </w:rPr>
        <w:t xml:space="preserve">Nachweise </w:t>
      </w:r>
      <w:r>
        <w:rPr>
          <w:sz w:val="24"/>
          <w:szCs w:val="24"/>
        </w:rPr>
        <w:t>den oben genannten Zertifikaten oder sind es gleichwertige Nachweise?</w:t>
      </w:r>
      <w:r w:rsidRPr="00831F6B">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B308E">
        <w:rPr>
          <w:sz w:val="24"/>
          <w:szCs w:val="24"/>
        </w:rPr>
        <w:fldChar w:fldCharType="begin">
          <w:ffData>
            <w:name w:val="Kontrollkästchen9"/>
            <w:enabled/>
            <w:calcOnExit w:val="0"/>
            <w:checkBox>
              <w:sizeAuto/>
              <w:default w:val="0"/>
            </w:checkBox>
          </w:ffData>
        </w:fldChar>
      </w:r>
      <w:r w:rsidRPr="005B308E">
        <w:rPr>
          <w:sz w:val="24"/>
          <w:szCs w:val="24"/>
          <w:lang w:val="de-AT"/>
        </w:rPr>
        <w:instrText xml:space="preserve"> FORMCHECKBOX </w:instrText>
      </w:r>
      <w:r w:rsidR="00000000">
        <w:rPr>
          <w:sz w:val="24"/>
          <w:szCs w:val="24"/>
        </w:rPr>
      </w:r>
      <w:r w:rsidR="00000000">
        <w:rPr>
          <w:sz w:val="24"/>
          <w:szCs w:val="24"/>
        </w:rPr>
        <w:fldChar w:fldCharType="separate"/>
      </w:r>
      <w:r w:rsidRPr="005B308E">
        <w:rPr>
          <w:sz w:val="24"/>
          <w:szCs w:val="24"/>
        </w:rPr>
        <w:fldChar w:fldCharType="end"/>
      </w:r>
      <w:r w:rsidRPr="005B308E">
        <w:rPr>
          <w:sz w:val="24"/>
          <w:szCs w:val="24"/>
          <w:lang w:val="de-AT"/>
        </w:rPr>
        <w:t xml:space="preserve"> ja</w:t>
      </w:r>
      <w:r w:rsidRPr="005B308E">
        <w:rPr>
          <w:sz w:val="24"/>
          <w:szCs w:val="24"/>
          <w:lang w:val="de-AT"/>
        </w:rPr>
        <w:tab/>
      </w:r>
      <w:r w:rsidRPr="005B308E">
        <w:rPr>
          <w:sz w:val="24"/>
          <w:szCs w:val="24"/>
        </w:rPr>
        <w:fldChar w:fldCharType="begin">
          <w:ffData>
            <w:name w:val="Kontrollkästchen10"/>
            <w:enabled/>
            <w:calcOnExit w:val="0"/>
            <w:checkBox>
              <w:sizeAuto/>
              <w:default w:val="0"/>
            </w:checkBox>
          </w:ffData>
        </w:fldChar>
      </w:r>
      <w:r w:rsidRPr="005B308E">
        <w:rPr>
          <w:sz w:val="24"/>
          <w:szCs w:val="24"/>
          <w:lang w:val="de-AT"/>
        </w:rPr>
        <w:instrText xml:space="preserve"> FORMCHECKBOX </w:instrText>
      </w:r>
      <w:r w:rsidR="00000000">
        <w:rPr>
          <w:sz w:val="24"/>
          <w:szCs w:val="24"/>
        </w:rPr>
      </w:r>
      <w:r w:rsidR="00000000">
        <w:rPr>
          <w:sz w:val="24"/>
          <w:szCs w:val="24"/>
        </w:rPr>
        <w:fldChar w:fldCharType="separate"/>
      </w:r>
      <w:r w:rsidRPr="005B308E">
        <w:rPr>
          <w:sz w:val="24"/>
          <w:szCs w:val="24"/>
        </w:rPr>
        <w:fldChar w:fldCharType="end"/>
      </w:r>
      <w:r w:rsidRPr="005B308E">
        <w:rPr>
          <w:sz w:val="24"/>
          <w:szCs w:val="24"/>
          <w:lang w:val="de-AT"/>
        </w:rPr>
        <w:t xml:space="preserve"> nein</w:t>
      </w:r>
    </w:p>
    <w:p w14:paraId="473F0B0C" w14:textId="77777777" w:rsidR="000464F2" w:rsidRDefault="000464F2" w:rsidP="000464F2">
      <w:pPr>
        <w:pStyle w:val="AnmerkungBeilage"/>
      </w:pPr>
      <w:r w:rsidRPr="00735CCF">
        <w:rPr>
          <w:b/>
          <w:bCs/>
        </w:rPr>
        <w:t>Gleichwertige Nachweise</w:t>
      </w:r>
      <w:r>
        <w:t>:</w:t>
      </w:r>
    </w:p>
    <w:p w14:paraId="5897A785" w14:textId="77777777" w:rsidR="000464F2" w:rsidRDefault="000464F2" w:rsidP="000464F2">
      <w:pPr>
        <w:pStyle w:val="Funotentext"/>
        <w:ind w:left="0" w:firstLine="0"/>
        <w:rPr>
          <w:sz w:val="24"/>
          <w:szCs w:val="24"/>
        </w:rPr>
      </w:pPr>
      <w:r>
        <w:rPr>
          <w:sz w:val="24"/>
        </w:rPr>
        <w:t xml:space="preserve">Ist die Lieferkette transparent dokumentiert und </w:t>
      </w:r>
      <w:r w:rsidRPr="00735CCF">
        <w:rPr>
          <w:sz w:val="24"/>
        </w:rPr>
        <w:t>der Standard der nachhaltigen Waldbewirtschaftung de</w:t>
      </w:r>
      <w:r>
        <w:rPr>
          <w:sz w:val="24"/>
        </w:rPr>
        <w:t>n</w:t>
      </w:r>
      <w:r w:rsidRPr="00A03162">
        <w:rPr>
          <w:sz w:val="24"/>
        </w:rPr>
        <w:t xml:space="preserve"> genannten Zertifikate</w:t>
      </w:r>
      <w:r>
        <w:rPr>
          <w:sz w:val="24"/>
        </w:rPr>
        <w:t>n</w:t>
      </w:r>
      <w:r w:rsidRPr="00735CCF">
        <w:rPr>
          <w:sz w:val="24"/>
        </w:rPr>
        <w:t xml:space="preserve"> gleichwertig?</w:t>
      </w:r>
      <w:r>
        <w:t xml:space="preserve">  </w:t>
      </w:r>
      <w:r>
        <w:rPr>
          <w:sz w:val="24"/>
          <w:szCs w:val="24"/>
        </w:rPr>
        <w:tab/>
      </w:r>
      <w:r>
        <w:rPr>
          <w:sz w:val="24"/>
          <w:szCs w:val="24"/>
        </w:rPr>
        <w:tab/>
      </w:r>
      <w:r w:rsidRPr="005B308E">
        <w:rPr>
          <w:sz w:val="24"/>
          <w:szCs w:val="24"/>
        </w:rPr>
        <w:fldChar w:fldCharType="begin">
          <w:ffData>
            <w:name w:val="Kontrollkästchen9"/>
            <w:enabled/>
            <w:calcOnExit w:val="0"/>
            <w:checkBox>
              <w:sizeAuto/>
              <w:default w:val="0"/>
            </w:checkBox>
          </w:ffData>
        </w:fldChar>
      </w:r>
      <w:r w:rsidRPr="005B308E">
        <w:rPr>
          <w:sz w:val="24"/>
          <w:szCs w:val="24"/>
          <w:lang w:val="de-AT"/>
        </w:rPr>
        <w:instrText xml:space="preserve"> FORMCHECKBOX </w:instrText>
      </w:r>
      <w:r w:rsidR="00000000">
        <w:rPr>
          <w:sz w:val="24"/>
          <w:szCs w:val="24"/>
        </w:rPr>
      </w:r>
      <w:r w:rsidR="00000000">
        <w:rPr>
          <w:sz w:val="24"/>
          <w:szCs w:val="24"/>
        </w:rPr>
        <w:fldChar w:fldCharType="separate"/>
      </w:r>
      <w:r w:rsidRPr="005B308E">
        <w:rPr>
          <w:sz w:val="24"/>
          <w:szCs w:val="24"/>
        </w:rPr>
        <w:fldChar w:fldCharType="end"/>
      </w:r>
      <w:r w:rsidRPr="005B308E">
        <w:rPr>
          <w:sz w:val="24"/>
          <w:szCs w:val="24"/>
          <w:lang w:val="de-AT"/>
        </w:rPr>
        <w:t xml:space="preserve"> ja</w:t>
      </w:r>
      <w:r w:rsidRPr="005B308E">
        <w:rPr>
          <w:sz w:val="24"/>
          <w:szCs w:val="24"/>
          <w:lang w:val="de-AT"/>
        </w:rPr>
        <w:tab/>
      </w:r>
      <w:r w:rsidRPr="005B308E">
        <w:rPr>
          <w:sz w:val="24"/>
          <w:szCs w:val="24"/>
        </w:rPr>
        <w:fldChar w:fldCharType="begin">
          <w:ffData>
            <w:name w:val="Kontrollkästchen10"/>
            <w:enabled/>
            <w:calcOnExit w:val="0"/>
            <w:checkBox>
              <w:sizeAuto/>
              <w:default w:val="0"/>
            </w:checkBox>
          </w:ffData>
        </w:fldChar>
      </w:r>
      <w:r w:rsidRPr="005B308E">
        <w:rPr>
          <w:sz w:val="24"/>
          <w:szCs w:val="24"/>
          <w:lang w:val="de-AT"/>
        </w:rPr>
        <w:instrText xml:space="preserve"> FORMCHECKBOX </w:instrText>
      </w:r>
      <w:r w:rsidR="00000000">
        <w:rPr>
          <w:sz w:val="24"/>
          <w:szCs w:val="24"/>
        </w:rPr>
      </w:r>
      <w:r w:rsidR="00000000">
        <w:rPr>
          <w:sz w:val="24"/>
          <w:szCs w:val="24"/>
        </w:rPr>
        <w:fldChar w:fldCharType="separate"/>
      </w:r>
      <w:r w:rsidRPr="005B308E">
        <w:rPr>
          <w:sz w:val="24"/>
          <w:szCs w:val="24"/>
        </w:rPr>
        <w:fldChar w:fldCharType="end"/>
      </w:r>
      <w:r w:rsidRPr="005B308E">
        <w:rPr>
          <w:sz w:val="24"/>
          <w:szCs w:val="24"/>
          <w:lang w:val="de-AT"/>
        </w:rPr>
        <w:t xml:space="preserve"> nein</w:t>
      </w:r>
    </w:p>
    <w:p w14:paraId="4D028331" w14:textId="77777777" w:rsidR="000464F2" w:rsidRPr="00130A9B" w:rsidRDefault="000464F2" w:rsidP="000464F2">
      <w:pPr>
        <w:pStyle w:val="Funotentext"/>
        <w:ind w:left="0" w:firstLine="0"/>
        <w:rPr>
          <w:sz w:val="24"/>
          <w:szCs w:val="24"/>
        </w:rPr>
      </w:pPr>
      <w:r w:rsidRPr="00735CCF">
        <w:rPr>
          <w:sz w:val="24"/>
          <w:szCs w:val="24"/>
        </w:rPr>
        <w:lastRenderedPageBreak/>
        <w:t xml:space="preserve">Verfügen </w:t>
      </w:r>
      <w:r w:rsidRPr="00735CCF">
        <w:rPr>
          <w:rFonts w:cs="Arial"/>
          <w:sz w:val="24"/>
          <w:szCs w:val="24"/>
          <w:lang w:eastAsia="ko-KR"/>
        </w:rPr>
        <w:t>gemischte Anteile aus Wäldern, die nicht zertifiziert sind, über schlüssige und plausible Belege</w:t>
      </w:r>
      <w:r w:rsidRPr="005B308E">
        <w:rPr>
          <w:rFonts w:cs="Arial"/>
          <w:position w:val="6"/>
          <w:sz w:val="22"/>
          <w:szCs w:val="22"/>
          <w:lang w:eastAsia="de-AT"/>
        </w:rPr>
        <w:footnoteReference w:id="20"/>
      </w:r>
      <w:r w:rsidRPr="00735CCF">
        <w:rPr>
          <w:rFonts w:cs="Arial"/>
          <w:sz w:val="24"/>
          <w:szCs w:val="24"/>
          <w:lang w:eastAsia="ko-KR"/>
        </w:rPr>
        <w:t xml:space="preserve">, die Quellen aus nicht nachhaltiger </w:t>
      </w:r>
      <w:r>
        <w:rPr>
          <w:rFonts w:cs="Arial"/>
          <w:sz w:val="24"/>
          <w:szCs w:val="24"/>
          <w:lang w:eastAsia="ko-KR"/>
        </w:rPr>
        <w:t>Waldbewirtschaftung</w:t>
      </w:r>
      <w:r w:rsidRPr="00735CCF">
        <w:rPr>
          <w:rFonts w:cs="Arial"/>
          <w:sz w:val="24"/>
          <w:szCs w:val="24"/>
          <w:lang w:eastAsia="ko-KR"/>
        </w:rPr>
        <w:t xml:space="preserve"> ausschließen? </w:t>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sidRPr="00130A9B">
        <w:rPr>
          <w:sz w:val="24"/>
          <w:szCs w:val="24"/>
        </w:rPr>
        <w:fldChar w:fldCharType="begin">
          <w:ffData>
            <w:name w:val="Kontrollkästchen9"/>
            <w:enabled/>
            <w:calcOnExit w:val="0"/>
            <w:checkBox>
              <w:sizeAuto/>
              <w:default w:val="0"/>
            </w:checkBox>
          </w:ffData>
        </w:fldChar>
      </w:r>
      <w:r w:rsidRPr="00130A9B">
        <w:rPr>
          <w:sz w:val="24"/>
          <w:szCs w:val="24"/>
          <w:lang w:val="de-AT"/>
        </w:rPr>
        <w:instrText xml:space="preserve"> FORMCHECKBOX </w:instrText>
      </w:r>
      <w:r w:rsidR="00000000">
        <w:rPr>
          <w:sz w:val="24"/>
          <w:szCs w:val="24"/>
        </w:rPr>
      </w:r>
      <w:r w:rsidR="00000000">
        <w:rPr>
          <w:sz w:val="24"/>
          <w:szCs w:val="24"/>
        </w:rPr>
        <w:fldChar w:fldCharType="separate"/>
      </w:r>
      <w:r w:rsidRPr="00130A9B">
        <w:rPr>
          <w:sz w:val="24"/>
          <w:szCs w:val="24"/>
        </w:rPr>
        <w:fldChar w:fldCharType="end"/>
      </w:r>
      <w:r w:rsidRPr="00130A9B">
        <w:rPr>
          <w:sz w:val="24"/>
          <w:szCs w:val="24"/>
          <w:lang w:val="de-AT"/>
        </w:rPr>
        <w:t xml:space="preserve"> ja</w:t>
      </w:r>
      <w:r w:rsidRPr="00130A9B">
        <w:rPr>
          <w:sz w:val="24"/>
          <w:szCs w:val="24"/>
          <w:lang w:val="de-AT"/>
        </w:rPr>
        <w:tab/>
      </w:r>
      <w:r w:rsidRPr="00130A9B">
        <w:rPr>
          <w:sz w:val="24"/>
          <w:szCs w:val="24"/>
        </w:rPr>
        <w:fldChar w:fldCharType="begin">
          <w:ffData>
            <w:name w:val="Kontrollkästchen10"/>
            <w:enabled/>
            <w:calcOnExit w:val="0"/>
            <w:checkBox>
              <w:sizeAuto/>
              <w:default w:val="0"/>
            </w:checkBox>
          </w:ffData>
        </w:fldChar>
      </w:r>
      <w:r w:rsidRPr="00130A9B">
        <w:rPr>
          <w:sz w:val="24"/>
          <w:szCs w:val="24"/>
          <w:lang w:val="de-AT"/>
        </w:rPr>
        <w:instrText xml:space="preserve"> FORMCHECKBOX </w:instrText>
      </w:r>
      <w:r w:rsidR="00000000">
        <w:rPr>
          <w:sz w:val="24"/>
          <w:szCs w:val="24"/>
        </w:rPr>
      </w:r>
      <w:r w:rsidR="00000000">
        <w:rPr>
          <w:sz w:val="24"/>
          <w:szCs w:val="24"/>
        </w:rPr>
        <w:fldChar w:fldCharType="separate"/>
      </w:r>
      <w:r w:rsidRPr="00130A9B">
        <w:rPr>
          <w:sz w:val="24"/>
          <w:szCs w:val="24"/>
        </w:rPr>
        <w:fldChar w:fldCharType="end"/>
      </w:r>
      <w:r w:rsidRPr="00130A9B">
        <w:rPr>
          <w:sz w:val="24"/>
          <w:szCs w:val="24"/>
          <w:lang w:val="de-AT"/>
        </w:rPr>
        <w:t xml:space="preserve"> nein</w:t>
      </w:r>
    </w:p>
    <w:p w14:paraId="746FBB86" w14:textId="77777777" w:rsidR="000464F2" w:rsidRDefault="000464F2" w:rsidP="000464F2">
      <w:pPr>
        <w:pStyle w:val="AnmerkungBeilage"/>
        <w:rPr>
          <w:rFonts w:cs="Arial"/>
          <w:b/>
          <w:i/>
        </w:rPr>
      </w:pPr>
    </w:p>
    <w:p w14:paraId="7D7A03E1" w14:textId="77777777" w:rsidR="000464F2" w:rsidRDefault="000464F2" w:rsidP="000464F2">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CF3C6D9" w14:textId="77777777" w:rsidR="000464F2" w:rsidRDefault="000464F2" w:rsidP="000464F2">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F205344" w14:textId="77777777" w:rsidR="000464F2" w:rsidRDefault="000464F2" w:rsidP="000464F2">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62728C6" w14:textId="77777777" w:rsidR="000464F2" w:rsidRPr="00A47039" w:rsidRDefault="000464F2" w:rsidP="000464F2">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3754224D" w14:textId="77777777" w:rsidR="000464F2" w:rsidRPr="002265B1" w:rsidRDefault="000464F2" w:rsidP="000464F2">
      <w:pPr>
        <w:overflowPunct/>
        <w:autoSpaceDE/>
        <w:autoSpaceDN/>
        <w:adjustRightInd/>
        <w:spacing w:before="0" w:after="160" w:line="259" w:lineRule="auto"/>
        <w:textAlignment w:val="auto"/>
        <w:rPr>
          <w:rFonts w:cs="Arial"/>
          <w:szCs w:val="24"/>
          <w:lang w:eastAsia="en-US"/>
        </w:rPr>
      </w:pPr>
    </w:p>
    <w:p w14:paraId="31B4ACCE" w14:textId="77777777" w:rsidR="000464F2" w:rsidRDefault="000464F2" w:rsidP="000464F2">
      <w:pPr>
        <w:overflowPunct/>
        <w:autoSpaceDE/>
        <w:autoSpaceDN/>
        <w:adjustRightInd/>
        <w:spacing w:before="100" w:beforeAutospacing="1" w:after="100" w:afterAutospacing="1" w:line="259" w:lineRule="auto"/>
        <w:textAlignment w:val="auto"/>
        <w:rPr>
          <w:rFonts w:eastAsia="Malgun Gothic" w:cs="Arial"/>
          <w:szCs w:val="24"/>
          <w:lang w:eastAsia="ko-KR"/>
        </w:rPr>
      </w:pPr>
      <w:r w:rsidRPr="00735CCF">
        <w:rPr>
          <w:rFonts w:eastAsia="Malgun Gothic" w:cs="Arial"/>
          <w:b/>
          <w:bCs/>
          <w:szCs w:val="24"/>
          <w:lang w:eastAsia="ko-KR"/>
        </w:rPr>
        <w:t>Entsprechen</w:t>
      </w:r>
      <w:r>
        <w:rPr>
          <w:rFonts w:eastAsia="Malgun Gothic" w:cs="Arial"/>
          <w:szCs w:val="24"/>
          <w:lang w:eastAsia="ko-KR"/>
        </w:rPr>
        <w:t xml:space="preserve"> </w:t>
      </w:r>
      <w:r w:rsidRPr="002265B1">
        <w:rPr>
          <w:rFonts w:eastAsia="Malgun Gothic" w:cs="Arial"/>
          <w:szCs w:val="24"/>
          <w:lang w:eastAsia="ko-KR"/>
        </w:rPr>
        <w:t xml:space="preserve">maximal 30% der primären Hölzer resp. Primärfaserstoffe </w:t>
      </w:r>
      <w:r>
        <w:rPr>
          <w:rFonts w:eastAsia="Malgun Gothic" w:cs="Arial"/>
          <w:szCs w:val="24"/>
          <w:lang w:eastAsia="ko-KR"/>
        </w:rPr>
        <w:t>nach der EUDR</w:t>
      </w:r>
      <w:r w:rsidRPr="002265B1">
        <w:rPr>
          <w:rFonts w:eastAsia="Malgun Gothic" w:cs="Arial"/>
          <w:szCs w:val="24"/>
          <w:lang w:eastAsia="ko-KR"/>
        </w:rPr>
        <w:t xml:space="preserve"> [</w:t>
      </w:r>
      <w:r w:rsidRPr="002265B1">
        <w:rPr>
          <w:rFonts w:eastAsia="Malgun Gothic" w:cs="Arial"/>
          <w:szCs w:val="24"/>
          <w:lang w:eastAsia="ko-KR"/>
        </w:rPr>
        <w:endnoteReference w:id="10"/>
      </w:r>
      <w:r w:rsidRPr="002265B1">
        <w:rPr>
          <w:rFonts w:eastAsia="Malgun Gothic" w:cs="Arial"/>
          <w:szCs w:val="24"/>
          <w:lang w:eastAsia="ko-KR"/>
        </w:rPr>
        <w:t>]</w:t>
      </w:r>
      <w:r>
        <w:rPr>
          <w:rFonts w:eastAsia="Malgun Gothic" w:cs="Arial"/>
          <w:szCs w:val="24"/>
          <w:lang w:eastAsia="ko-KR"/>
        </w:rPr>
        <w:t xml:space="preserve"> </w:t>
      </w:r>
      <w:r w:rsidRPr="002265B1">
        <w:rPr>
          <w:rFonts w:cs="Arial"/>
          <w:szCs w:val="24"/>
        </w:rPr>
        <w:t>Sorgfaltspflichtregelung (Due Diligence System - DDS)</w:t>
      </w:r>
      <w:r>
        <w:rPr>
          <w:rFonts w:cs="Arial"/>
          <w:szCs w:val="24"/>
        </w:rPr>
        <w:t xml:space="preserve"> </w:t>
      </w:r>
      <w:r w:rsidRPr="002265B1">
        <w:rPr>
          <w:rFonts w:eastAsia="Malgun Gothic" w:cs="Arial"/>
          <w:szCs w:val="24"/>
          <w:lang w:eastAsia="ko-KR"/>
        </w:rPr>
        <w:t>folgende</w:t>
      </w:r>
      <w:r>
        <w:rPr>
          <w:rFonts w:eastAsia="Malgun Gothic" w:cs="Arial"/>
          <w:szCs w:val="24"/>
          <w:lang w:eastAsia="ko-KR"/>
        </w:rPr>
        <w:t>n</w:t>
      </w:r>
      <w:r w:rsidRPr="002265B1">
        <w:rPr>
          <w:rFonts w:eastAsia="Malgun Gothic" w:cs="Arial"/>
          <w:szCs w:val="24"/>
          <w:lang w:eastAsia="ko-KR"/>
        </w:rPr>
        <w:t xml:space="preserve"> Nachweis</w:t>
      </w:r>
      <w:r>
        <w:rPr>
          <w:rFonts w:eastAsia="Malgun Gothic" w:cs="Arial"/>
          <w:szCs w:val="24"/>
          <w:lang w:eastAsia="ko-KR"/>
        </w:rPr>
        <w:t xml:space="preserve">en? </w:t>
      </w:r>
    </w:p>
    <w:p w14:paraId="7B562397" w14:textId="77777777" w:rsidR="000464F2" w:rsidRPr="003D7C79" w:rsidRDefault="000464F2" w:rsidP="000464F2">
      <w:pPr>
        <w:overflowPunct/>
        <w:autoSpaceDE/>
        <w:autoSpaceDN/>
        <w:adjustRightInd/>
        <w:spacing w:before="100" w:beforeAutospacing="1" w:after="100" w:afterAutospacing="1" w:line="259" w:lineRule="auto"/>
        <w:ind w:left="6381" w:firstLine="709"/>
        <w:textAlignment w:val="auto"/>
        <w:rPr>
          <w:rFonts w:cs="Arial"/>
          <w:szCs w:val="24"/>
        </w:rPr>
      </w:pPr>
      <w:r w:rsidRPr="00735CCF">
        <w:rPr>
          <w:b/>
          <w:bCs/>
          <w:sz w:val="20"/>
        </w:rPr>
        <w:fldChar w:fldCharType="begin">
          <w:ffData>
            <w:name w:val="Kontrollkästchen9"/>
            <w:enabled/>
            <w:calcOnExit w:val="0"/>
            <w:checkBox>
              <w:sizeAuto/>
              <w:default w:val="0"/>
            </w:checkBox>
          </w:ffData>
        </w:fldChar>
      </w:r>
      <w:r w:rsidRPr="00735CCF">
        <w:rPr>
          <w:b/>
          <w:bCs/>
          <w:sz w:val="20"/>
        </w:rPr>
        <w:instrText xml:space="preserve"> FORMCHECKBOX </w:instrText>
      </w:r>
      <w:r w:rsidR="00000000">
        <w:rPr>
          <w:b/>
          <w:bCs/>
          <w:sz w:val="20"/>
        </w:rPr>
      </w:r>
      <w:r w:rsidR="00000000">
        <w:rPr>
          <w:b/>
          <w:bCs/>
          <w:sz w:val="20"/>
        </w:rPr>
        <w:fldChar w:fldCharType="separate"/>
      </w:r>
      <w:r w:rsidRPr="00735CCF">
        <w:rPr>
          <w:b/>
          <w:bCs/>
          <w:sz w:val="20"/>
        </w:rPr>
        <w:fldChar w:fldCharType="end"/>
      </w:r>
      <w:r w:rsidRPr="00735CCF">
        <w:rPr>
          <w:b/>
          <w:bCs/>
        </w:rPr>
        <w:t xml:space="preserve"> ja</w:t>
      </w:r>
      <w:r w:rsidRPr="00735CCF">
        <w:rPr>
          <w:b/>
          <w:bCs/>
        </w:rPr>
        <w:tab/>
      </w:r>
      <w:r w:rsidRPr="00735CCF">
        <w:rPr>
          <w:b/>
          <w:bCs/>
          <w:sz w:val="20"/>
        </w:rPr>
        <w:fldChar w:fldCharType="begin">
          <w:ffData>
            <w:name w:val="Kontrollkästchen10"/>
            <w:enabled/>
            <w:calcOnExit w:val="0"/>
            <w:checkBox>
              <w:sizeAuto/>
              <w:default w:val="0"/>
            </w:checkBox>
          </w:ffData>
        </w:fldChar>
      </w:r>
      <w:r w:rsidRPr="00735CCF">
        <w:rPr>
          <w:b/>
          <w:bCs/>
          <w:sz w:val="20"/>
        </w:rPr>
        <w:instrText xml:space="preserve"> FORMCHECKBOX </w:instrText>
      </w:r>
      <w:r w:rsidR="00000000">
        <w:rPr>
          <w:b/>
          <w:bCs/>
          <w:sz w:val="20"/>
        </w:rPr>
      </w:r>
      <w:r w:rsidR="00000000">
        <w:rPr>
          <w:b/>
          <w:bCs/>
          <w:sz w:val="20"/>
        </w:rPr>
        <w:fldChar w:fldCharType="separate"/>
      </w:r>
      <w:r w:rsidRPr="00735CCF">
        <w:rPr>
          <w:b/>
          <w:bCs/>
          <w:sz w:val="20"/>
        </w:rPr>
        <w:fldChar w:fldCharType="end"/>
      </w:r>
      <w:r w:rsidRPr="00735CCF">
        <w:rPr>
          <w:b/>
          <w:bCs/>
        </w:rPr>
        <w:t xml:space="preserve"> nein</w:t>
      </w: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660"/>
        <w:gridCol w:w="1842"/>
        <w:gridCol w:w="1140"/>
      </w:tblGrid>
      <w:tr w:rsidR="000464F2" w:rsidRPr="00192910" w14:paraId="1A53EE97" w14:textId="77777777" w:rsidTr="00693876">
        <w:tc>
          <w:tcPr>
            <w:tcW w:w="6660" w:type="dxa"/>
            <w:vAlign w:val="center"/>
            <w:hideMark/>
          </w:tcPr>
          <w:p w14:paraId="32A04002" w14:textId="77777777" w:rsidR="000464F2" w:rsidRPr="00192910" w:rsidRDefault="000464F2" w:rsidP="00693876">
            <w:pPr>
              <w:spacing w:line="240" w:lineRule="auto"/>
              <w:rPr>
                <w:b/>
                <w:i/>
              </w:rPr>
            </w:pPr>
            <w:r>
              <w:rPr>
                <w:b/>
                <w:i/>
              </w:rPr>
              <w:t>Nachweise</w:t>
            </w:r>
          </w:p>
        </w:tc>
        <w:tc>
          <w:tcPr>
            <w:tcW w:w="1842" w:type="dxa"/>
            <w:vAlign w:val="center"/>
            <w:hideMark/>
          </w:tcPr>
          <w:p w14:paraId="48C452C9" w14:textId="77777777" w:rsidR="000464F2" w:rsidRPr="00192910" w:rsidRDefault="000464F2" w:rsidP="00693876">
            <w:pPr>
              <w:spacing w:line="240" w:lineRule="auto"/>
              <w:jc w:val="center"/>
              <w:rPr>
                <w:b/>
                <w:i/>
              </w:rPr>
            </w:pPr>
          </w:p>
        </w:tc>
        <w:tc>
          <w:tcPr>
            <w:tcW w:w="1140" w:type="dxa"/>
          </w:tcPr>
          <w:p w14:paraId="2EA8BC7E" w14:textId="77777777" w:rsidR="000464F2" w:rsidRPr="00192910" w:rsidRDefault="000464F2" w:rsidP="00693876">
            <w:pPr>
              <w:spacing w:line="240" w:lineRule="auto"/>
              <w:jc w:val="center"/>
              <w:rPr>
                <w:b/>
                <w:i/>
              </w:rPr>
            </w:pPr>
            <w:r>
              <w:rPr>
                <w:b/>
                <w:i/>
              </w:rPr>
              <w:t>Anteil %</w:t>
            </w:r>
          </w:p>
        </w:tc>
      </w:tr>
      <w:tr w:rsidR="000464F2" w:rsidRPr="00192910" w14:paraId="4245B3A1" w14:textId="77777777" w:rsidTr="00693876">
        <w:tc>
          <w:tcPr>
            <w:tcW w:w="6660" w:type="dxa"/>
            <w:vAlign w:val="center"/>
            <w:hideMark/>
          </w:tcPr>
          <w:p w14:paraId="20F4CEE7" w14:textId="77777777" w:rsidR="000464F2" w:rsidRPr="00017A2E" w:rsidRDefault="000464F2" w:rsidP="00693876">
            <w:pPr>
              <w:spacing w:line="240" w:lineRule="auto"/>
              <w:rPr>
                <w:sz w:val="22"/>
                <w:szCs w:val="22"/>
              </w:rPr>
            </w:pPr>
            <w:r w:rsidRPr="00735CCF">
              <w:rPr>
                <w:rFonts w:cs="Arial"/>
                <w:sz w:val="22"/>
                <w:szCs w:val="22"/>
              </w:rPr>
              <w:t xml:space="preserve">Herkunft - Land mit geringem Risiko gemäß Kapitel 5 </w:t>
            </w:r>
            <w:r w:rsidRPr="00B51ED0">
              <w:rPr>
                <w:rFonts w:cs="Arial"/>
                <w:sz w:val="22"/>
                <w:szCs w:val="22"/>
              </w:rPr>
              <w:t>EUDR</w:t>
            </w:r>
            <w:r w:rsidRPr="00B51ED0">
              <w:rPr>
                <w:rFonts w:eastAsia="Malgun Gothic" w:cs="Arial"/>
                <w:sz w:val="22"/>
                <w:szCs w:val="22"/>
                <w:lang w:eastAsia="ko-KR"/>
              </w:rPr>
              <w:t>-Länder</w:t>
            </w:r>
            <w:r w:rsidRPr="00735CCF">
              <w:rPr>
                <w:rFonts w:cs="Arial"/>
                <w:sz w:val="22"/>
                <w:szCs w:val="22"/>
              </w:rPr>
              <w:t>-Benchmarking-system</w:t>
            </w:r>
          </w:p>
        </w:tc>
        <w:tc>
          <w:tcPr>
            <w:tcW w:w="1842" w:type="dxa"/>
            <w:vAlign w:val="center"/>
            <w:hideMark/>
          </w:tcPr>
          <w:p w14:paraId="6AB248A9" w14:textId="77777777" w:rsidR="000464F2" w:rsidRPr="009A08FF"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140" w:type="dxa"/>
          </w:tcPr>
          <w:p w14:paraId="549A65F1" w14:textId="77777777" w:rsidR="000464F2" w:rsidRPr="004113FD" w:rsidRDefault="000464F2" w:rsidP="00693876">
            <w:pPr>
              <w:spacing w:line="240" w:lineRule="auto"/>
              <w:jc w:val="center"/>
              <w:rPr>
                <w:i/>
                <w:sz w:val="22"/>
                <w:szCs w:val="22"/>
              </w:rPr>
            </w:pPr>
          </w:p>
        </w:tc>
      </w:tr>
      <w:tr w:rsidR="000464F2" w:rsidRPr="00192910" w14:paraId="42B135D6" w14:textId="77777777" w:rsidTr="00693876">
        <w:tc>
          <w:tcPr>
            <w:tcW w:w="6660" w:type="dxa"/>
            <w:vAlign w:val="center"/>
          </w:tcPr>
          <w:p w14:paraId="0709029B" w14:textId="77777777" w:rsidR="000464F2" w:rsidRPr="00735CCF" w:rsidRDefault="000464F2" w:rsidP="00693876">
            <w:pPr>
              <w:spacing w:line="240" w:lineRule="auto"/>
              <w:rPr>
                <w:rFonts w:cs="Arial"/>
                <w:sz w:val="22"/>
                <w:szCs w:val="22"/>
                <w:lang w:eastAsia="de-AT"/>
              </w:rPr>
            </w:pPr>
            <w:r w:rsidRPr="00735CCF">
              <w:rPr>
                <w:rFonts w:cs="Arial"/>
                <w:sz w:val="22"/>
                <w:szCs w:val="22"/>
              </w:rPr>
              <w:t xml:space="preserve">Risikobewertung und geeignete Risikominderungsmaßnahmen      </w:t>
            </w:r>
          </w:p>
        </w:tc>
        <w:tc>
          <w:tcPr>
            <w:tcW w:w="1842" w:type="dxa"/>
            <w:vAlign w:val="center"/>
          </w:tcPr>
          <w:p w14:paraId="7FB5A2FC" w14:textId="77777777" w:rsidR="000464F2" w:rsidRPr="009A08FF"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140" w:type="dxa"/>
          </w:tcPr>
          <w:p w14:paraId="763AA3F7" w14:textId="77777777" w:rsidR="000464F2" w:rsidRPr="004113FD" w:rsidRDefault="000464F2" w:rsidP="00693876">
            <w:pPr>
              <w:spacing w:line="240" w:lineRule="auto"/>
              <w:jc w:val="center"/>
              <w:rPr>
                <w:i/>
                <w:sz w:val="22"/>
                <w:szCs w:val="22"/>
              </w:rPr>
            </w:pPr>
          </w:p>
        </w:tc>
      </w:tr>
    </w:tbl>
    <w:p w14:paraId="236B3D5E" w14:textId="77777777" w:rsidR="000464F2" w:rsidRDefault="000464F2" w:rsidP="000464F2">
      <w:pPr>
        <w:overflowPunct/>
        <w:autoSpaceDE/>
        <w:autoSpaceDN/>
        <w:adjustRightInd/>
        <w:spacing w:before="0" w:after="160" w:line="259" w:lineRule="auto"/>
        <w:textAlignment w:val="auto"/>
        <w:rPr>
          <w:rFonts w:cs="Arial"/>
          <w:szCs w:val="24"/>
          <w:lang w:eastAsia="en-US"/>
        </w:rPr>
      </w:pPr>
    </w:p>
    <w:p w14:paraId="641E04D4" w14:textId="77777777" w:rsidR="000464F2" w:rsidRDefault="000464F2" w:rsidP="000464F2">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EAC365E" w14:textId="77777777" w:rsidR="000464F2" w:rsidRDefault="000464F2" w:rsidP="000464F2">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FAEAFEE" w14:textId="77777777" w:rsidR="000464F2" w:rsidRDefault="000464F2" w:rsidP="000464F2">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BA019FF" w14:textId="77777777" w:rsidR="000464F2" w:rsidRPr="00A47039" w:rsidRDefault="000464F2" w:rsidP="000464F2">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581231FD" w14:textId="77777777" w:rsidR="000464F2" w:rsidRDefault="000464F2" w:rsidP="000464F2">
      <w:pPr>
        <w:overflowPunct/>
        <w:autoSpaceDE/>
        <w:autoSpaceDN/>
        <w:adjustRightInd/>
        <w:spacing w:before="0" w:after="160" w:line="259" w:lineRule="auto"/>
        <w:textAlignment w:val="auto"/>
        <w:rPr>
          <w:rFonts w:cs="Arial"/>
          <w:szCs w:val="24"/>
          <w:lang w:eastAsia="en-US"/>
        </w:rPr>
      </w:pPr>
    </w:p>
    <w:p w14:paraId="4D149565" w14:textId="77777777" w:rsidR="000464F2" w:rsidRDefault="000464F2" w:rsidP="000464F2">
      <w:r w:rsidRPr="00735CCF">
        <w:rPr>
          <w:b/>
          <w:bCs/>
        </w:rPr>
        <w:t>Entsprechen</w:t>
      </w:r>
      <w:r>
        <w:t xml:space="preserve"> Hölzer aus Recyclingholz der Recyclingholz-Verordnung? </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bookmarkEnd w:id="45"/>
    <w:p w14:paraId="29B41F68" w14:textId="77777777" w:rsidR="000464F2" w:rsidRDefault="000464F2" w:rsidP="000464F2">
      <w:pPr>
        <w:pStyle w:val="AnmerkungBeilage"/>
      </w:pPr>
      <w:r w:rsidRPr="009B5DC5">
        <w:rPr>
          <w:i/>
        </w:rPr>
        <w:t>Nachweise gemäß Anhang 2 (Recyclingholz) bzw. Anhang 3 (Recyclingholzprodukte) gemäß Recyclingholz-Verordnung sind dem Gutachten beizulegen.</w:t>
      </w:r>
      <w:r w:rsidRPr="00A47039">
        <w:t xml:space="preserve"> </w:t>
      </w:r>
    </w:p>
    <w:p w14:paraId="7E2598D7" w14:textId="77777777" w:rsidR="000464F2" w:rsidRDefault="000464F2" w:rsidP="000464F2">
      <w:pPr>
        <w:pStyle w:val="AnmerkungBeilage"/>
      </w:pP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rPr>
        <w:tab/>
      </w:r>
    </w:p>
    <w:p w14:paraId="03657BED" w14:textId="77777777" w:rsidR="000464F2" w:rsidRDefault="000464F2" w:rsidP="000464F2">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44D28BB" w14:textId="2E82495C" w:rsidR="005E2B0E" w:rsidRDefault="005E2B0E" w:rsidP="005E2B0E">
      <w:pPr>
        <w:pStyle w:val="AnmerkungBeilage"/>
        <w:rPr>
          <w:u w:val="dotted"/>
        </w:rPr>
      </w:pPr>
      <w:r>
        <w:rPr>
          <w:u w:val="dotted"/>
        </w:rPr>
        <w:tab/>
      </w:r>
    </w:p>
    <w:p w14:paraId="5F20623A" w14:textId="77777777" w:rsidR="005E2B0E" w:rsidRDefault="005E2B0E" w:rsidP="005E2B0E">
      <w:pPr>
        <w:overflowPunct/>
        <w:adjustRightInd/>
        <w:spacing w:before="100" w:after="100" w:line="240" w:lineRule="auto"/>
        <w:textAlignment w:val="auto"/>
        <w:rPr>
          <w:i/>
          <w:iCs/>
          <w:lang w:eastAsia="de-AT"/>
        </w:rPr>
      </w:pPr>
    </w:p>
    <w:p w14:paraId="7865322B" w14:textId="77777777" w:rsidR="005E2B0E" w:rsidRDefault="005E2B0E" w:rsidP="005E2B0E">
      <w:pPr>
        <w:pStyle w:val="janein"/>
        <w:rPr>
          <w:b/>
          <w:bCs/>
        </w:rPr>
      </w:pPr>
      <w:r>
        <w:rPr>
          <w:b/>
          <w:bCs/>
        </w:rPr>
        <w:lastRenderedPageBreak/>
        <w:t xml:space="preserve">Alle Anforderungen gemäß Punkt </w:t>
      </w:r>
      <w:r w:rsidR="0024511A">
        <w:rPr>
          <w:b/>
          <w:bCs/>
        </w:rPr>
        <w:t>3.3</w:t>
      </w:r>
      <w:r>
        <w:t xml:space="preserve">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5D42996D" w14:textId="77777777" w:rsidR="005E2B0E" w:rsidRDefault="005E2B0E" w:rsidP="005E2B0E">
      <w:pPr>
        <w:pStyle w:val="AnmerkungBeilage"/>
      </w:pPr>
      <w:r>
        <w:t>Anmerkung</w:t>
      </w:r>
      <w:r w:rsidR="00B353C8">
        <w:t>en</w:t>
      </w:r>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F04C389" w14:textId="77777777" w:rsidR="005E2B0E" w:rsidRDefault="005E2B0E" w:rsidP="005E2B0E">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4CE4FE9" w14:textId="77777777" w:rsidR="005E2B0E" w:rsidRDefault="005E2B0E" w:rsidP="005E2B0E">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9DC8221" w14:textId="77777777" w:rsidR="0024511A" w:rsidRPr="00416A8F" w:rsidRDefault="0024511A" w:rsidP="0024511A">
      <w:pPr>
        <w:pStyle w:val="berschrift2"/>
        <w:numPr>
          <w:ilvl w:val="0"/>
          <w:numId w:val="0"/>
        </w:numPr>
        <w:overflowPunct/>
        <w:autoSpaceDE/>
        <w:autoSpaceDN/>
        <w:adjustRightInd/>
        <w:spacing w:line="240" w:lineRule="auto"/>
        <w:ind w:left="567" w:hanging="567"/>
        <w:textAlignment w:val="auto"/>
      </w:pPr>
      <w:r w:rsidRPr="0024511A">
        <w:t xml:space="preserve">Punkt 3.4 </w:t>
      </w:r>
      <w:bookmarkStart w:id="46" w:name="_Toc57196150"/>
      <w:r w:rsidRPr="00416A8F">
        <w:t>Anforderungen an Putze, Verkleidungen und</w:t>
      </w:r>
      <w:r w:rsidRPr="00416A8F">
        <w:rPr>
          <w:spacing w:val="-8"/>
        </w:rPr>
        <w:t xml:space="preserve"> </w:t>
      </w:r>
      <w:r w:rsidRPr="00416A8F">
        <w:t>Deckanstriche</w:t>
      </w:r>
      <w:bookmarkEnd w:id="46"/>
    </w:p>
    <w:p w14:paraId="6B78CF5A" w14:textId="77777777" w:rsidR="00F35969" w:rsidRDefault="0024511A" w:rsidP="00F35969">
      <w:pPr>
        <w:rPr>
          <w:b/>
          <w:i/>
        </w:rPr>
      </w:pPr>
      <w:r w:rsidRPr="0024511A">
        <w:rPr>
          <w:b/>
          <w:i/>
        </w:rPr>
        <w:t>Punkt 3.4.1 Putze (Kleber, Armierungsputze, Oberputze)</w:t>
      </w:r>
    </w:p>
    <w:p w14:paraId="14B7A5B6" w14:textId="77777777" w:rsidR="000B2516" w:rsidRPr="007A083B" w:rsidRDefault="000B2516" w:rsidP="0024511A">
      <w:pPr>
        <w:pStyle w:val="Textkrper"/>
        <w:spacing w:before="167" w:line="288" w:lineRule="auto"/>
        <w:ind w:left="212" w:firstLine="1"/>
        <w:rPr>
          <w:rFonts w:ascii="Arial" w:hAnsi="Arial" w:cs="Arial"/>
          <w:sz w:val="24"/>
          <w:szCs w:val="24"/>
          <w:lang w:val="de-AT"/>
        </w:rPr>
      </w:pPr>
      <w:r>
        <w:rPr>
          <w:rFonts w:ascii="Arial" w:hAnsi="Arial" w:cs="Arial"/>
          <w:sz w:val="24"/>
          <w:szCs w:val="24"/>
          <w:lang w:val="de-AT"/>
        </w:rPr>
        <w:t>E</w:t>
      </w:r>
      <w:r w:rsidRPr="00FD57C7">
        <w:rPr>
          <w:rFonts w:ascii="Arial" w:hAnsi="Arial" w:cs="Arial"/>
          <w:sz w:val="24"/>
          <w:szCs w:val="24"/>
          <w:lang w:val="de-AT"/>
        </w:rPr>
        <w:t>ntsprechen</w:t>
      </w:r>
      <w:r>
        <w:rPr>
          <w:rFonts w:ascii="Arial" w:hAnsi="Arial" w:cs="Arial"/>
          <w:sz w:val="24"/>
          <w:szCs w:val="24"/>
          <w:lang w:val="de-AT"/>
        </w:rPr>
        <w:t xml:space="preserve"> die</w:t>
      </w:r>
      <w:r w:rsidRPr="00FD57C7">
        <w:rPr>
          <w:rFonts w:ascii="Arial" w:hAnsi="Arial" w:cs="Arial"/>
          <w:sz w:val="24"/>
          <w:szCs w:val="24"/>
          <w:lang w:val="de-AT"/>
        </w:rPr>
        <w:t xml:space="preserve"> </w:t>
      </w:r>
      <w:r w:rsidR="0024511A" w:rsidRPr="00FD57C7">
        <w:rPr>
          <w:rFonts w:ascii="Arial" w:hAnsi="Arial" w:cs="Arial"/>
          <w:sz w:val="24"/>
          <w:szCs w:val="24"/>
          <w:lang w:val="de-AT"/>
        </w:rPr>
        <w:t xml:space="preserve">Putze den Anforderungen der ÖNORM </w:t>
      </w:r>
      <w:r w:rsidR="0024511A">
        <w:rPr>
          <w:rFonts w:ascii="Arial" w:hAnsi="Arial" w:cs="Arial"/>
          <w:sz w:val="24"/>
          <w:szCs w:val="24"/>
          <w:lang w:val="de-AT"/>
        </w:rPr>
        <w:t xml:space="preserve">B 6400 </w:t>
      </w:r>
      <w:r w:rsidR="0024511A" w:rsidRPr="00FD57C7">
        <w:rPr>
          <w:rFonts w:ascii="Arial" w:hAnsi="Arial" w:cs="Arial"/>
          <w:sz w:val="24"/>
          <w:szCs w:val="24"/>
          <w:lang w:val="de-AT"/>
        </w:rPr>
        <w:t>[</w:t>
      </w:r>
      <w:r w:rsidR="0024511A" w:rsidRPr="0011711D">
        <w:rPr>
          <w:rStyle w:val="Endnotenzeichen"/>
          <w:rFonts w:ascii="Arial" w:hAnsi="Arial" w:cs="Arial"/>
          <w:sz w:val="24"/>
          <w:szCs w:val="24"/>
          <w:lang w:val="de-AT"/>
        </w:rPr>
        <w:t>1</w:t>
      </w:r>
      <w:r w:rsidR="0024511A" w:rsidRPr="0011711D">
        <w:rPr>
          <w:rFonts w:ascii="Arial" w:hAnsi="Arial" w:cs="Arial"/>
          <w:sz w:val="24"/>
          <w:szCs w:val="24"/>
          <w:lang w:val="de-AT"/>
        </w:rPr>
        <w:t>4</w:t>
      </w:r>
      <w:r>
        <w:rPr>
          <w:rFonts w:ascii="Arial" w:hAnsi="Arial" w:cs="Arial"/>
          <w:sz w:val="24"/>
          <w:szCs w:val="24"/>
          <w:lang w:val="de-AT"/>
        </w:rPr>
        <w:t>]?</w:t>
      </w:r>
      <w:r w:rsidRPr="0011711D">
        <w:rPr>
          <w:lang w:val="de-AT"/>
        </w:rPr>
        <w:t xml:space="preserve"> </w:t>
      </w:r>
      <w:r w:rsidRPr="0011711D">
        <w:rPr>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645CEDE3" w14:textId="77777777" w:rsidR="0024511A" w:rsidRPr="007A083B" w:rsidRDefault="000B2516" w:rsidP="0024511A">
      <w:pPr>
        <w:pStyle w:val="Textkrper"/>
        <w:spacing w:before="167" w:line="288" w:lineRule="auto"/>
        <w:ind w:left="212" w:firstLine="1"/>
        <w:rPr>
          <w:rFonts w:ascii="Arial" w:hAnsi="Arial" w:cs="Arial"/>
          <w:sz w:val="24"/>
          <w:szCs w:val="24"/>
          <w:lang w:val="de-AT"/>
        </w:rPr>
      </w:pPr>
      <w:r w:rsidRPr="007A083B">
        <w:rPr>
          <w:rFonts w:ascii="Arial" w:hAnsi="Arial" w:cs="Arial"/>
          <w:sz w:val="24"/>
          <w:szCs w:val="24"/>
          <w:lang w:val="de-AT"/>
        </w:rPr>
        <w:t xml:space="preserve">Werden </w:t>
      </w:r>
      <w:r w:rsidR="0024511A" w:rsidRPr="007A083B">
        <w:rPr>
          <w:rFonts w:ascii="Arial" w:hAnsi="Arial" w:cs="Arial"/>
          <w:sz w:val="24"/>
          <w:szCs w:val="24"/>
          <w:lang w:val="de-AT"/>
        </w:rPr>
        <w:t xml:space="preserve">PUR- Montageschäume als Kleber </w:t>
      </w:r>
      <w:r w:rsidRPr="007A083B">
        <w:rPr>
          <w:rFonts w:ascii="Arial" w:hAnsi="Arial" w:cs="Arial"/>
          <w:sz w:val="24"/>
          <w:szCs w:val="24"/>
          <w:lang w:val="de-AT"/>
        </w:rPr>
        <w:t xml:space="preserve">verwendet? </w:t>
      </w:r>
      <w:r w:rsidRPr="007A083B">
        <w:rPr>
          <w:rFonts w:ascii="Arial" w:hAnsi="Arial" w:cs="Arial"/>
          <w:sz w:val="24"/>
          <w:szCs w:val="24"/>
          <w:lang w:val="de-AT"/>
        </w:rPr>
        <w:tab/>
      </w:r>
      <w:r w:rsidRPr="007A083B">
        <w:rPr>
          <w:rFonts w:ascii="Arial" w:hAnsi="Arial" w:cs="Arial"/>
          <w:sz w:val="24"/>
          <w:szCs w:val="24"/>
          <w:lang w:val="de-AT"/>
        </w:rPr>
        <w:tab/>
      </w:r>
      <w:r w:rsidRPr="007A083B">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5C1F1533" w14:textId="77777777" w:rsidR="0024511A" w:rsidRPr="00FD57C7" w:rsidRDefault="0024511A" w:rsidP="0024511A">
      <w:pPr>
        <w:pStyle w:val="Textkrper"/>
        <w:spacing w:before="3"/>
        <w:rPr>
          <w:rFonts w:ascii="Arial" w:hAnsi="Arial" w:cs="Arial"/>
          <w:sz w:val="24"/>
          <w:szCs w:val="24"/>
          <w:lang w:val="de-AT"/>
        </w:rPr>
      </w:pPr>
    </w:p>
    <w:p w14:paraId="2F7D2968" w14:textId="77777777" w:rsidR="000B2516" w:rsidRDefault="000B2516" w:rsidP="000B2516">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FAA597D" w14:textId="77777777" w:rsidR="0024511A" w:rsidRPr="00416A8F" w:rsidRDefault="0024511A" w:rsidP="0024511A">
      <w:pPr>
        <w:spacing w:before="169" w:line="285" w:lineRule="auto"/>
        <w:ind w:left="212" w:right="216"/>
        <w:jc w:val="both"/>
        <w:rPr>
          <w:rFonts w:cs="Arial"/>
          <w:i/>
          <w:szCs w:val="24"/>
        </w:rPr>
      </w:pPr>
      <w:r w:rsidRPr="00416A8F">
        <w:rPr>
          <w:rFonts w:cs="Arial"/>
          <w:i/>
          <w:szCs w:val="24"/>
        </w:rPr>
        <w:t>Der Antragsteller erklärt die Einhaltung der Anforderung oder legt eine entsprechende Erklärung seiner Vorlieferanten vor.</w:t>
      </w:r>
    </w:p>
    <w:p w14:paraId="75380106" w14:textId="77777777" w:rsidR="0024511A" w:rsidRPr="00416A8F" w:rsidRDefault="000B2516" w:rsidP="000B2516">
      <w:pPr>
        <w:pStyle w:val="berschrift3"/>
        <w:numPr>
          <w:ilvl w:val="0"/>
          <w:numId w:val="0"/>
        </w:numPr>
      </w:pPr>
      <w:bookmarkStart w:id="47" w:name="3.1.4.2_Biozide"/>
      <w:bookmarkStart w:id="48" w:name="_bookmark30"/>
      <w:bookmarkStart w:id="49" w:name="_Toc57196152"/>
      <w:bookmarkEnd w:id="47"/>
      <w:bookmarkEnd w:id="48"/>
      <w:r w:rsidRPr="000B2516">
        <w:t xml:space="preserve">Punkt 3.4.2 </w:t>
      </w:r>
      <w:r w:rsidR="0024511A" w:rsidRPr="00416A8F">
        <w:t>Biozide</w:t>
      </w:r>
      <w:bookmarkEnd w:id="49"/>
    </w:p>
    <w:p w14:paraId="008C43B0" w14:textId="6D2FD708" w:rsidR="007A083B" w:rsidRDefault="007A083B" w:rsidP="0024511A">
      <w:pPr>
        <w:pStyle w:val="Textkrper"/>
        <w:spacing w:before="170" w:line="288" w:lineRule="auto"/>
        <w:ind w:left="212" w:right="212"/>
        <w:jc w:val="both"/>
        <w:rPr>
          <w:rFonts w:ascii="Arial" w:hAnsi="Arial" w:cs="Arial"/>
          <w:sz w:val="24"/>
          <w:szCs w:val="24"/>
          <w:lang w:val="de-AT"/>
        </w:rPr>
      </w:pPr>
      <w:r>
        <w:rPr>
          <w:rFonts w:ascii="Arial" w:hAnsi="Arial" w:cs="Arial"/>
          <w:sz w:val="24"/>
          <w:szCs w:val="24"/>
          <w:lang w:val="de-AT"/>
        </w:rPr>
        <w:t>E</w:t>
      </w:r>
      <w:r w:rsidRPr="00FD57C7">
        <w:rPr>
          <w:rFonts w:ascii="Arial" w:hAnsi="Arial" w:cs="Arial"/>
          <w:sz w:val="24"/>
          <w:szCs w:val="24"/>
          <w:lang w:val="de-AT"/>
        </w:rPr>
        <w:t xml:space="preserve">nthalten </w:t>
      </w:r>
      <w:r w:rsidR="0024511A" w:rsidRPr="00FD57C7">
        <w:rPr>
          <w:rFonts w:ascii="Arial" w:hAnsi="Arial" w:cs="Arial"/>
          <w:sz w:val="24"/>
          <w:szCs w:val="24"/>
          <w:lang w:val="de-AT"/>
        </w:rPr>
        <w:t xml:space="preserve">Putze (Kleber, Armierungsputze, Oberputze, Fugenmörtel) Biozide zur Verhinderung des Oberflächenbewuchses (Algen, Pilze und Flechten). </w:t>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00F04E90">
        <w:rPr>
          <w:rFonts w:ascii="Arial" w:hAnsi="Arial" w:cs="Arial"/>
          <w:sz w:val="24"/>
          <w:szCs w:val="24"/>
          <w:lang w:val="de-AT"/>
        </w:rPr>
        <w:t xml:space="preserve">    </w:t>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200D57D5" w14:textId="64BED2F3" w:rsidR="0024511A" w:rsidRPr="00FD57C7" w:rsidRDefault="007A083B" w:rsidP="0024511A">
      <w:pPr>
        <w:pStyle w:val="Textkrper"/>
        <w:spacing w:before="170" w:line="288" w:lineRule="auto"/>
        <w:ind w:left="212" w:right="212"/>
        <w:jc w:val="both"/>
        <w:rPr>
          <w:rFonts w:ascii="Arial" w:hAnsi="Arial" w:cs="Arial"/>
          <w:sz w:val="24"/>
          <w:szCs w:val="24"/>
          <w:lang w:val="de-AT"/>
        </w:rPr>
      </w:pPr>
      <w:r>
        <w:rPr>
          <w:rFonts w:ascii="Arial" w:hAnsi="Arial" w:cs="Arial"/>
          <w:sz w:val="24"/>
          <w:szCs w:val="24"/>
          <w:lang w:val="de-AT"/>
        </w:rPr>
        <w:t>Enthalten</w:t>
      </w:r>
      <w:r w:rsidR="0024511A" w:rsidRPr="00FD57C7">
        <w:rPr>
          <w:rFonts w:ascii="Arial" w:hAnsi="Arial" w:cs="Arial"/>
          <w:sz w:val="24"/>
          <w:szCs w:val="24"/>
          <w:lang w:val="de-AT"/>
        </w:rPr>
        <w:t xml:space="preserve"> </w:t>
      </w:r>
      <w:proofErr w:type="spellStart"/>
      <w:r w:rsidR="0024511A" w:rsidRPr="00FD57C7">
        <w:rPr>
          <w:rFonts w:ascii="Arial" w:hAnsi="Arial" w:cs="Arial"/>
          <w:sz w:val="24"/>
          <w:szCs w:val="24"/>
          <w:lang w:val="de-AT"/>
        </w:rPr>
        <w:t>Flachverblender</w:t>
      </w:r>
      <w:proofErr w:type="spellEnd"/>
      <w:r w:rsidR="0024511A" w:rsidRPr="00FD57C7">
        <w:rPr>
          <w:rFonts w:ascii="Arial" w:hAnsi="Arial" w:cs="Arial"/>
          <w:sz w:val="24"/>
          <w:szCs w:val="24"/>
          <w:lang w:val="de-AT"/>
        </w:rPr>
        <w:t>, Klinker- und Natursteinriemchen</w:t>
      </w:r>
      <w:r>
        <w:rPr>
          <w:rFonts w:ascii="Arial" w:hAnsi="Arial" w:cs="Arial"/>
          <w:sz w:val="24"/>
          <w:szCs w:val="24"/>
          <w:lang w:val="de-AT"/>
        </w:rPr>
        <w:t xml:space="preserve"> </w:t>
      </w:r>
      <w:r w:rsidRPr="00FD57C7">
        <w:rPr>
          <w:rFonts w:ascii="Arial" w:hAnsi="Arial" w:cs="Arial"/>
          <w:sz w:val="24"/>
          <w:szCs w:val="24"/>
          <w:lang w:val="de-AT"/>
        </w:rPr>
        <w:t>Biozide zur Verhinderung des Oberflächenbewuchses</w:t>
      </w:r>
      <w:r>
        <w:rPr>
          <w:rFonts w:ascii="Arial" w:hAnsi="Arial" w:cs="Arial"/>
          <w:sz w:val="24"/>
          <w:szCs w:val="24"/>
          <w:lang w:val="de-AT"/>
        </w:rPr>
        <w:t>?</w:t>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3AEF5641" w14:textId="77777777" w:rsidR="007A083B" w:rsidRDefault="007A083B" w:rsidP="0024511A">
      <w:pPr>
        <w:pStyle w:val="Textkrper"/>
        <w:spacing w:line="288" w:lineRule="auto"/>
        <w:ind w:left="212" w:right="214"/>
        <w:jc w:val="both"/>
        <w:rPr>
          <w:rFonts w:ascii="Arial" w:hAnsi="Arial" w:cs="Arial"/>
          <w:sz w:val="24"/>
          <w:szCs w:val="24"/>
          <w:lang w:val="de-AT"/>
        </w:rPr>
      </w:pPr>
    </w:p>
    <w:p w14:paraId="0ACCD2B9" w14:textId="6B5F2C23" w:rsidR="0024511A" w:rsidRDefault="007A083B" w:rsidP="0024511A">
      <w:pPr>
        <w:pStyle w:val="Textkrper"/>
        <w:spacing w:line="288" w:lineRule="auto"/>
        <w:ind w:left="212" w:right="214"/>
        <w:jc w:val="both"/>
        <w:rPr>
          <w:rFonts w:ascii="Arial" w:hAnsi="Arial" w:cs="Arial"/>
          <w:sz w:val="24"/>
          <w:szCs w:val="24"/>
          <w:lang w:val="de-AT"/>
        </w:rPr>
      </w:pPr>
      <w:r>
        <w:rPr>
          <w:rFonts w:ascii="Arial" w:hAnsi="Arial" w:cs="Arial"/>
          <w:sz w:val="24"/>
          <w:szCs w:val="24"/>
          <w:lang w:val="de-AT"/>
        </w:rPr>
        <w:t xml:space="preserve">Sind die eingesetzten </w:t>
      </w:r>
      <w:proofErr w:type="spellStart"/>
      <w:r w:rsidR="0024511A" w:rsidRPr="00FD57C7">
        <w:rPr>
          <w:rFonts w:ascii="Arial" w:hAnsi="Arial" w:cs="Arial"/>
          <w:sz w:val="24"/>
          <w:szCs w:val="24"/>
          <w:lang w:val="de-AT"/>
        </w:rPr>
        <w:t>Topfkonservierer</w:t>
      </w:r>
      <w:proofErr w:type="spellEnd"/>
      <w:r w:rsidR="0024511A" w:rsidRPr="00FD57C7">
        <w:rPr>
          <w:rFonts w:ascii="Arial" w:hAnsi="Arial" w:cs="Arial"/>
          <w:sz w:val="24"/>
          <w:szCs w:val="24"/>
          <w:lang w:val="de-AT"/>
        </w:rPr>
        <w:t xml:space="preserve"> für pastöse Gemische nach der Liste der zulässigen </w:t>
      </w:r>
      <w:proofErr w:type="spellStart"/>
      <w:r w:rsidR="0024511A" w:rsidRPr="00FD57C7">
        <w:rPr>
          <w:rFonts w:ascii="Arial" w:hAnsi="Arial" w:cs="Arial"/>
          <w:sz w:val="24"/>
          <w:szCs w:val="24"/>
          <w:lang w:val="de-AT"/>
        </w:rPr>
        <w:t>Topfkonservierungen</w:t>
      </w:r>
      <w:proofErr w:type="spellEnd"/>
      <w:r w:rsidR="0024511A" w:rsidRPr="00FD57C7">
        <w:rPr>
          <w:rFonts w:ascii="Arial" w:hAnsi="Arial" w:cs="Arial"/>
          <w:sz w:val="24"/>
          <w:szCs w:val="24"/>
          <w:lang w:val="de-AT"/>
        </w:rPr>
        <w:t xml:space="preserve"> (</w:t>
      </w:r>
      <w:r w:rsidR="00F04E90">
        <w:rPr>
          <w:lang w:val="de-AT"/>
        </w:rPr>
        <w:t>Anhang B</w:t>
      </w:r>
      <w:r w:rsidR="0024511A" w:rsidRPr="00FD57C7">
        <w:rPr>
          <w:rFonts w:ascii="Arial" w:hAnsi="Arial" w:cs="Arial"/>
          <w:sz w:val="24"/>
          <w:szCs w:val="24"/>
          <w:lang w:val="de-AT"/>
        </w:rPr>
        <w:t xml:space="preserve">) </w:t>
      </w:r>
      <w:r>
        <w:rPr>
          <w:rFonts w:ascii="Arial" w:hAnsi="Arial" w:cs="Arial"/>
          <w:sz w:val="24"/>
          <w:szCs w:val="24"/>
          <w:lang w:val="de-AT"/>
        </w:rPr>
        <w:t>zulässig?</w:t>
      </w:r>
      <w:r w:rsidRPr="0011711D">
        <w:rPr>
          <w:rFonts w:ascii="Arial" w:hAnsi="Arial" w:cs="Arial"/>
          <w:sz w:val="24"/>
          <w:szCs w:val="24"/>
          <w:lang w:val="de-AT"/>
        </w:rPr>
        <w:t xml:space="preserve"> </w:t>
      </w:r>
      <w:r w:rsidRPr="0011711D">
        <w:rPr>
          <w:rFonts w:ascii="Arial" w:hAnsi="Arial" w:cs="Arial"/>
          <w:sz w:val="24"/>
          <w:szCs w:val="24"/>
          <w:lang w:val="de-AT"/>
        </w:rPr>
        <w:tab/>
      </w:r>
      <w:r w:rsidRPr="0011711D">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7A82A72F" w14:textId="77777777" w:rsidR="001768AB" w:rsidRDefault="001768AB" w:rsidP="0024511A">
      <w:pPr>
        <w:pStyle w:val="Textkrper"/>
        <w:spacing w:line="288" w:lineRule="auto"/>
        <w:ind w:left="212" w:right="214"/>
        <w:jc w:val="both"/>
        <w:rPr>
          <w:rFonts w:ascii="Arial" w:hAnsi="Arial" w:cs="Arial"/>
          <w:sz w:val="24"/>
          <w:szCs w:val="24"/>
          <w:lang w:val="de-AT"/>
        </w:rPr>
      </w:pPr>
    </w:p>
    <w:p w14:paraId="3D2D3154" w14:textId="3D016B6A" w:rsidR="00F04E90" w:rsidRDefault="00F04E90" w:rsidP="0024511A">
      <w:pPr>
        <w:pStyle w:val="Textkrper"/>
        <w:spacing w:line="288" w:lineRule="auto"/>
        <w:ind w:left="212" w:right="214"/>
        <w:jc w:val="both"/>
        <w:rPr>
          <w:rFonts w:ascii="Arial" w:hAnsi="Arial" w:cs="Arial"/>
          <w:sz w:val="24"/>
          <w:szCs w:val="24"/>
          <w:lang w:val="de-AT"/>
        </w:rPr>
      </w:pPr>
      <w:r>
        <w:rPr>
          <w:rFonts w:ascii="Arial" w:hAnsi="Arial" w:cs="Arial"/>
          <w:sz w:val="24"/>
          <w:szCs w:val="24"/>
          <w:lang w:val="de-AT"/>
        </w:rPr>
        <w:t xml:space="preserve">Übersteigen die zulässigen </w:t>
      </w:r>
      <w:proofErr w:type="spellStart"/>
      <w:r>
        <w:rPr>
          <w:rFonts w:ascii="Arial" w:hAnsi="Arial" w:cs="Arial"/>
          <w:sz w:val="24"/>
          <w:szCs w:val="24"/>
          <w:lang w:val="de-AT"/>
        </w:rPr>
        <w:t>Topfkonservierer</w:t>
      </w:r>
      <w:proofErr w:type="spellEnd"/>
      <w:r>
        <w:rPr>
          <w:rFonts w:ascii="Arial" w:hAnsi="Arial" w:cs="Arial"/>
          <w:sz w:val="24"/>
          <w:szCs w:val="24"/>
          <w:lang w:val="de-AT"/>
        </w:rPr>
        <w:t xml:space="preserve"> in Summe 400 ppm?  </w:t>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Pr>
          <w:rFonts w:ascii="Arial" w:hAnsi="Arial" w:cs="Arial"/>
          <w:sz w:val="24"/>
          <w:szCs w:val="24"/>
          <w:lang w:val="de-AT"/>
        </w:rPr>
        <w:t xml:space="preserve">   </w:t>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6EBCA991" w14:textId="77777777" w:rsidR="007A083B" w:rsidRDefault="007A083B" w:rsidP="0024511A">
      <w:pPr>
        <w:pStyle w:val="Textkrper"/>
        <w:spacing w:line="288" w:lineRule="auto"/>
        <w:ind w:left="212" w:right="214"/>
        <w:jc w:val="both"/>
        <w:rPr>
          <w:rFonts w:ascii="Arial" w:hAnsi="Arial" w:cs="Arial"/>
          <w:sz w:val="24"/>
          <w:szCs w:val="24"/>
          <w:lang w:val="de-AT"/>
        </w:rPr>
      </w:pPr>
    </w:p>
    <w:p w14:paraId="56C21FE1" w14:textId="77777777" w:rsidR="007A083B" w:rsidRDefault="007A083B" w:rsidP="007A083B">
      <w:pPr>
        <w:pStyle w:val="janeinPunktation"/>
        <w:numPr>
          <w:ilvl w:val="1"/>
          <w:numId w:val="22"/>
        </w:numPr>
        <w:shd w:val="clear" w:color="auto" w:fill="92CDDC"/>
        <w:tabs>
          <w:tab w:val="clear" w:pos="364"/>
          <w:tab w:val="clear" w:pos="7938"/>
          <w:tab w:val="left" w:pos="8222"/>
        </w:tabs>
        <w:rPr>
          <w:rFonts w:cs="Arial"/>
          <w:szCs w:val="24"/>
          <w:lang w:val="de-AT"/>
        </w:rPr>
      </w:pPr>
      <w:r w:rsidRPr="00B8588A">
        <w:rPr>
          <w:rFonts w:cs="Arial"/>
          <w:szCs w:val="24"/>
          <w:lang w:val="de-AT"/>
        </w:rPr>
        <w:t>Folgende</w:t>
      </w:r>
      <w:r>
        <w:rPr>
          <w:rFonts w:cs="Arial"/>
          <w:szCs w:val="24"/>
          <w:lang w:val="de-AT"/>
        </w:rPr>
        <w:t xml:space="preserve">(r) </w:t>
      </w:r>
      <w:proofErr w:type="spellStart"/>
      <w:r>
        <w:rPr>
          <w:rFonts w:cs="Arial"/>
          <w:szCs w:val="24"/>
          <w:lang w:val="de-AT"/>
        </w:rPr>
        <w:t>Topfkonservierer</w:t>
      </w:r>
      <w:proofErr w:type="spellEnd"/>
      <w:r w:rsidRPr="00B8588A">
        <w:rPr>
          <w:rFonts w:cs="Arial"/>
          <w:szCs w:val="24"/>
          <w:lang w:val="de-AT"/>
        </w:rPr>
        <w:t xml:space="preserve"> wird</w:t>
      </w:r>
      <w:r>
        <w:rPr>
          <w:rFonts w:cs="Arial"/>
          <w:szCs w:val="24"/>
          <w:lang w:val="de-AT"/>
        </w:rPr>
        <w:t>/werden</w:t>
      </w:r>
      <w:r w:rsidRPr="00B8588A">
        <w:rPr>
          <w:rFonts w:cs="Arial"/>
          <w:szCs w:val="24"/>
          <w:lang w:val="de-AT"/>
        </w:rPr>
        <w:t xml:space="preserve"> eingesetzt</w:t>
      </w:r>
      <w:r>
        <w:rPr>
          <w:rFonts w:cs="Arial"/>
          <w:szCs w:val="24"/>
          <w:lang w:val="de-AT"/>
        </w:rPr>
        <w:t xml:space="preserve"> </w:t>
      </w:r>
      <w:r w:rsidRPr="00FD57C7">
        <w:rPr>
          <w:rFonts w:cs="Arial"/>
          <w:szCs w:val="24"/>
          <w:lang w:val="de-AT"/>
        </w:rPr>
        <w:t>(Name,</w:t>
      </w:r>
      <w:r w:rsidRPr="00FD57C7">
        <w:rPr>
          <w:rFonts w:cs="Arial"/>
          <w:spacing w:val="-3"/>
          <w:szCs w:val="24"/>
          <w:lang w:val="de-AT"/>
        </w:rPr>
        <w:t xml:space="preserve"> </w:t>
      </w:r>
      <w:r w:rsidRPr="00FD57C7">
        <w:rPr>
          <w:rFonts w:cs="Arial"/>
          <w:szCs w:val="24"/>
          <w:lang w:val="de-AT"/>
        </w:rPr>
        <w:t>CAS-Nr.)</w:t>
      </w:r>
    </w:p>
    <w:p w14:paraId="704DCC7C" w14:textId="77777777" w:rsidR="007A083B" w:rsidRDefault="007A083B" w:rsidP="007A083B">
      <w:pPr>
        <w:pStyle w:val="AnmerkungBeilage"/>
        <w:shd w:val="clear" w:color="auto" w:fill="92CDDC"/>
        <w:tabs>
          <w:tab w:val="left" w:pos="2835"/>
        </w:tabs>
        <w:ind w:left="360"/>
        <w:rPr>
          <w:u w:val="dotted"/>
        </w:rPr>
      </w:pP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14:paraId="73AA9167" w14:textId="77777777" w:rsidR="007A083B" w:rsidRPr="00FD57C7" w:rsidRDefault="007A083B" w:rsidP="0024511A">
      <w:pPr>
        <w:pStyle w:val="Textkrper"/>
        <w:spacing w:line="288" w:lineRule="auto"/>
        <w:ind w:left="212" w:right="214"/>
        <w:jc w:val="both"/>
        <w:rPr>
          <w:rFonts w:ascii="Arial" w:hAnsi="Arial" w:cs="Arial"/>
          <w:sz w:val="24"/>
          <w:szCs w:val="24"/>
          <w:lang w:val="de-AT"/>
        </w:rPr>
      </w:pPr>
    </w:p>
    <w:p w14:paraId="71990D08" w14:textId="77777777" w:rsidR="0024511A" w:rsidRPr="00FD57C7" w:rsidRDefault="0024511A" w:rsidP="0024511A">
      <w:pPr>
        <w:pStyle w:val="Textkrper"/>
        <w:spacing w:line="288" w:lineRule="auto"/>
        <w:ind w:left="212" w:right="218"/>
        <w:jc w:val="both"/>
        <w:rPr>
          <w:rFonts w:ascii="Arial" w:hAnsi="Arial" w:cs="Arial"/>
          <w:sz w:val="24"/>
          <w:szCs w:val="24"/>
          <w:lang w:val="de-AT"/>
        </w:rPr>
      </w:pPr>
      <w:r w:rsidRPr="00FD57C7">
        <w:rPr>
          <w:rFonts w:ascii="Arial" w:hAnsi="Arial" w:cs="Arial"/>
          <w:sz w:val="24"/>
          <w:szCs w:val="24"/>
          <w:lang w:val="de-AT"/>
        </w:rPr>
        <w:t xml:space="preserve">Sofern ein zusätzlicher Deckanstrich für das Wärmedämmverbundsystem vorgesehen wird, </w:t>
      </w:r>
      <w:r w:rsidR="007A083B" w:rsidRPr="00FD57C7">
        <w:rPr>
          <w:rFonts w:ascii="Arial" w:hAnsi="Arial" w:cs="Arial"/>
          <w:sz w:val="24"/>
          <w:szCs w:val="24"/>
          <w:lang w:val="de-AT"/>
        </w:rPr>
        <w:t>enthalten</w:t>
      </w:r>
      <w:r w:rsidRPr="00FD57C7">
        <w:rPr>
          <w:rFonts w:ascii="Arial" w:hAnsi="Arial" w:cs="Arial"/>
          <w:sz w:val="24"/>
          <w:szCs w:val="24"/>
          <w:lang w:val="de-AT"/>
        </w:rPr>
        <w:t xml:space="preserve"> die Anstriche ebenfalls keine Biozide zur Verhinderung des Oberflächenbewuchses (Algen, Pilze und Flechten).</w:t>
      </w:r>
      <w:r w:rsidR="007A083B">
        <w:rPr>
          <w:rFonts w:ascii="Arial" w:hAnsi="Arial" w:cs="Arial"/>
          <w:sz w:val="24"/>
          <w:szCs w:val="24"/>
          <w:lang w:val="de-AT"/>
        </w:rPr>
        <w:tab/>
      </w:r>
      <w:r w:rsidR="007A083B">
        <w:rPr>
          <w:rFonts w:ascii="Arial" w:hAnsi="Arial" w:cs="Arial"/>
          <w:sz w:val="24"/>
          <w:szCs w:val="24"/>
          <w:lang w:val="de-AT"/>
        </w:rPr>
        <w:tab/>
      </w:r>
      <w:r w:rsidR="007A083B">
        <w:rPr>
          <w:rFonts w:ascii="Arial" w:hAnsi="Arial" w:cs="Arial"/>
          <w:sz w:val="24"/>
          <w:szCs w:val="24"/>
          <w:lang w:val="de-AT"/>
        </w:rPr>
        <w:tab/>
      </w:r>
      <w:r w:rsidR="007A083B" w:rsidRPr="007A083B">
        <w:rPr>
          <w:rFonts w:ascii="Arial" w:hAnsi="Arial" w:cs="Arial"/>
          <w:sz w:val="24"/>
          <w:szCs w:val="24"/>
        </w:rPr>
        <w:fldChar w:fldCharType="begin">
          <w:ffData>
            <w:name w:val="Kontrollkästchen9"/>
            <w:enabled/>
            <w:calcOnExit w:val="0"/>
            <w:checkBox>
              <w:sizeAuto/>
              <w:default w:val="0"/>
            </w:checkBox>
          </w:ffData>
        </w:fldChar>
      </w:r>
      <w:r w:rsidR="007A083B"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7A083B" w:rsidRPr="007A083B">
        <w:rPr>
          <w:rFonts w:ascii="Arial" w:hAnsi="Arial" w:cs="Arial"/>
          <w:sz w:val="24"/>
          <w:szCs w:val="24"/>
        </w:rPr>
        <w:fldChar w:fldCharType="end"/>
      </w:r>
      <w:r w:rsidR="007A083B" w:rsidRPr="0011711D">
        <w:rPr>
          <w:rFonts w:ascii="Arial" w:hAnsi="Arial" w:cs="Arial"/>
          <w:sz w:val="24"/>
          <w:szCs w:val="24"/>
          <w:lang w:val="de-AT"/>
        </w:rPr>
        <w:t xml:space="preserve"> ja</w:t>
      </w:r>
      <w:r w:rsidR="007A083B" w:rsidRPr="0011711D">
        <w:rPr>
          <w:rFonts w:ascii="Arial" w:hAnsi="Arial" w:cs="Arial"/>
          <w:sz w:val="24"/>
          <w:szCs w:val="24"/>
          <w:lang w:val="de-AT"/>
        </w:rPr>
        <w:tab/>
      </w:r>
      <w:r w:rsidR="007A083B" w:rsidRPr="007A083B">
        <w:rPr>
          <w:rFonts w:ascii="Arial" w:hAnsi="Arial" w:cs="Arial"/>
          <w:sz w:val="24"/>
          <w:szCs w:val="24"/>
        </w:rPr>
        <w:fldChar w:fldCharType="begin">
          <w:ffData>
            <w:name w:val="Kontrollkästchen10"/>
            <w:enabled/>
            <w:calcOnExit w:val="0"/>
            <w:checkBox>
              <w:sizeAuto/>
              <w:default w:val="0"/>
            </w:checkBox>
          </w:ffData>
        </w:fldChar>
      </w:r>
      <w:r w:rsidR="007A083B"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7A083B" w:rsidRPr="007A083B">
        <w:rPr>
          <w:rFonts w:ascii="Arial" w:hAnsi="Arial" w:cs="Arial"/>
          <w:sz w:val="24"/>
          <w:szCs w:val="24"/>
        </w:rPr>
        <w:fldChar w:fldCharType="end"/>
      </w:r>
      <w:r w:rsidR="007A083B" w:rsidRPr="0011711D">
        <w:rPr>
          <w:rFonts w:ascii="Arial" w:hAnsi="Arial" w:cs="Arial"/>
          <w:sz w:val="24"/>
          <w:szCs w:val="24"/>
          <w:lang w:val="de-AT"/>
        </w:rPr>
        <w:t xml:space="preserve"> nein</w:t>
      </w:r>
    </w:p>
    <w:p w14:paraId="1795EC69" w14:textId="77777777" w:rsidR="007A083B" w:rsidRDefault="007A083B" w:rsidP="0024511A">
      <w:pPr>
        <w:pStyle w:val="Textkrper"/>
        <w:ind w:left="212"/>
        <w:rPr>
          <w:rFonts w:ascii="Arial" w:hAnsi="Arial" w:cs="Arial"/>
          <w:sz w:val="24"/>
          <w:szCs w:val="24"/>
          <w:lang w:val="de-AT"/>
        </w:rPr>
      </w:pPr>
    </w:p>
    <w:p w14:paraId="6D9B3F66" w14:textId="77777777" w:rsidR="007A083B" w:rsidRDefault="007A083B" w:rsidP="007A083B">
      <w:pPr>
        <w:pStyle w:val="Textkrper"/>
        <w:spacing w:line="288" w:lineRule="auto"/>
        <w:ind w:left="212" w:right="214"/>
        <w:jc w:val="both"/>
        <w:rPr>
          <w:rFonts w:ascii="Arial" w:hAnsi="Arial" w:cs="Arial"/>
          <w:sz w:val="24"/>
          <w:szCs w:val="24"/>
          <w:lang w:val="de-AT"/>
        </w:rPr>
      </w:pPr>
      <w:r>
        <w:rPr>
          <w:rFonts w:ascii="Arial" w:hAnsi="Arial" w:cs="Arial"/>
          <w:sz w:val="24"/>
          <w:szCs w:val="24"/>
          <w:lang w:val="de-AT"/>
        </w:rPr>
        <w:lastRenderedPageBreak/>
        <w:t xml:space="preserve">Sind die eingesetzten </w:t>
      </w:r>
      <w:proofErr w:type="spellStart"/>
      <w:r w:rsidRPr="00FD57C7">
        <w:rPr>
          <w:rFonts w:ascii="Arial" w:hAnsi="Arial" w:cs="Arial"/>
          <w:sz w:val="24"/>
          <w:szCs w:val="24"/>
          <w:lang w:val="de-AT"/>
        </w:rPr>
        <w:t>Topfkonservierer</w:t>
      </w:r>
      <w:proofErr w:type="spellEnd"/>
      <w:r w:rsidRPr="00FD57C7">
        <w:rPr>
          <w:rFonts w:ascii="Arial" w:hAnsi="Arial" w:cs="Arial"/>
          <w:sz w:val="24"/>
          <w:szCs w:val="24"/>
          <w:lang w:val="de-AT"/>
        </w:rPr>
        <w:t xml:space="preserve"> für pastöse Gemische nach der Liste der zulässigen </w:t>
      </w:r>
      <w:proofErr w:type="spellStart"/>
      <w:r w:rsidRPr="00FD57C7">
        <w:rPr>
          <w:rFonts w:ascii="Arial" w:hAnsi="Arial" w:cs="Arial"/>
          <w:sz w:val="24"/>
          <w:szCs w:val="24"/>
          <w:lang w:val="de-AT"/>
        </w:rPr>
        <w:t>Topfkonservierungen</w:t>
      </w:r>
      <w:proofErr w:type="spellEnd"/>
      <w:r w:rsidRPr="00FD57C7">
        <w:rPr>
          <w:rFonts w:ascii="Arial" w:hAnsi="Arial" w:cs="Arial"/>
          <w:sz w:val="24"/>
          <w:szCs w:val="24"/>
          <w:lang w:val="de-AT"/>
        </w:rPr>
        <w:t xml:space="preserve"> (</w:t>
      </w:r>
      <w:hyperlink w:anchor="ANHANG" w:history="1">
        <w:r w:rsidRPr="005C06C4">
          <w:rPr>
            <w:rStyle w:val="Hyperlink"/>
            <w:rFonts w:ascii="Arial" w:hAnsi="Arial" w:cs="Arial"/>
            <w:sz w:val="24"/>
            <w:szCs w:val="24"/>
            <w:lang w:val="de-AT"/>
          </w:rPr>
          <w:t>Anhang A</w:t>
        </w:r>
      </w:hyperlink>
      <w:r w:rsidRPr="00FD57C7">
        <w:rPr>
          <w:rFonts w:ascii="Arial" w:hAnsi="Arial" w:cs="Arial"/>
          <w:sz w:val="24"/>
          <w:szCs w:val="24"/>
          <w:lang w:val="de-AT"/>
        </w:rPr>
        <w:t xml:space="preserve">) </w:t>
      </w:r>
      <w:r>
        <w:rPr>
          <w:rFonts w:ascii="Arial" w:hAnsi="Arial" w:cs="Arial"/>
          <w:sz w:val="24"/>
          <w:szCs w:val="24"/>
          <w:lang w:val="de-AT"/>
        </w:rPr>
        <w:t>zulässig?</w:t>
      </w:r>
      <w:r w:rsidRPr="0011711D">
        <w:rPr>
          <w:rFonts w:ascii="Arial" w:hAnsi="Arial" w:cs="Arial"/>
          <w:sz w:val="24"/>
          <w:szCs w:val="24"/>
          <w:lang w:val="de-AT"/>
        </w:rPr>
        <w:t xml:space="preserve"> </w:t>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77DC224A" w14:textId="77777777" w:rsidR="007A083B" w:rsidRDefault="007A083B" w:rsidP="007A083B">
      <w:pPr>
        <w:pStyle w:val="Textkrper"/>
        <w:spacing w:line="288" w:lineRule="auto"/>
        <w:ind w:left="212" w:right="214"/>
        <w:jc w:val="both"/>
        <w:rPr>
          <w:rFonts w:ascii="Arial" w:hAnsi="Arial" w:cs="Arial"/>
          <w:sz w:val="24"/>
          <w:szCs w:val="24"/>
          <w:lang w:val="de-AT"/>
        </w:rPr>
      </w:pPr>
    </w:p>
    <w:p w14:paraId="531C62FF" w14:textId="77777777" w:rsidR="007A083B" w:rsidRDefault="007A083B" w:rsidP="007A083B">
      <w:pPr>
        <w:pStyle w:val="janeinPunktation"/>
        <w:numPr>
          <w:ilvl w:val="1"/>
          <w:numId w:val="22"/>
        </w:numPr>
        <w:shd w:val="clear" w:color="auto" w:fill="92CDDC"/>
        <w:tabs>
          <w:tab w:val="clear" w:pos="364"/>
          <w:tab w:val="clear" w:pos="7938"/>
          <w:tab w:val="left" w:pos="8222"/>
        </w:tabs>
        <w:rPr>
          <w:rFonts w:cs="Arial"/>
          <w:szCs w:val="24"/>
          <w:lang w:val="de-AT"/>
        </w:rPr>
      </w:pPr>
      <w:r w:rsidRPr="00B8588A">
        <w:rPr>
          <w:rFonts w:cs="Arial"/>
          <w:szCs w:val="24"/>
          <w:lang w:val="de-AT"/>
        </w:rPr>
        <w:t>Folgende</w:t>
      </w:r>
      <w:r>
        <w:rPr>
          <w:rFonts w:cs="Arial"/>
          <w:szCs w:val="24"/>
          <w:lang w:val="de-AT"/>
        </w:rPr>
        <w:t xml:space="preserve">(r) </w:t>
      </w:r>
      <w:proofErr w:type="spellStart"/>
      <w:r>
        <w:rPr>
          <w:rFonts w:cs="Arial"/>
          <w:szCs w:val="24"/>
          <w:lang w:val="de-AT"/>
        </w:rPr>
        <w:t>Topfkonservierer</w:t>
      </w:r>
      <w:proofErr w:type="spellEnd"/>
      <w:r w:rsidRPr="00B8588A">
        <w:rPr>
          <w:rFonts w:cs="Arial"/>
          <w:szCs w:val="24"/>
          <w:lang w:val="de-AT"/>
        </w:rPr>
        <w:t xml:space="preserve"> wird</w:t>
      </w:r>
      <w:r>
        <w:rPr>
          <w:rFonts w:cs="Arial"/>
          <w:szCs w:val="24"/>
          <w:lang w:val="de-AT"/>
        </w:rPr>
        <w:t>/werden</w:t>
      </w:r>
      <w:r w:rsidRPr="00B8588A">
        <w:rPr>
          <w:rFonts w:cs="Arial"/>
          <w:szCs w:val="24"/>
          <w:lang w:val="de-AT"/>
        </w:rPr>
        <w:t xml:space="preserve"> eingesetzt</w:t>
      </w:r>
      <w:r>
        <w:rPr>
          <w:rFonts w:cs="Arial"/>
          <w:szCs w:val="24"/>
          <w:lang w:val="de-AT"/>
        </w:rPr>
        <w:t xml:space="preserve"> </w:t>
      </w:r>
      <w:r w:rsidRPr="00FD57C7">
        <w:rPr>
          <w:rFonts w:cs="Arial"/>
          <w:szCs w:val="24"/>
          <w:lang w:val="de-AT"/>
        </w:rPr>
        <w:t>(Name,</w:t>
      </w:r>
      <w:r w:rsidRPr="00FD57C7">
        <w:rPr>
          <w:rFonts w:cs="Arial"/>
          <w:spacing w:val="-3"/>
          <w:szCs w:val="24"/>
          <w:lang w:val="de-AT"/>
        </w:rPr>
        <w:t xml:space="preserve"> </w:t>
      </w:r>
      <w:r w:rsidRPr="00FD57C7">
        <w:rPr>
          <w:rFonts w:cs="Arial"/>
          <w:szCs w:val="24"/>
          <w:lang w:val="de-AT"/>
        </w:rPr>
        <w:t>CAS-Nr.)</w:t>
      </w:r>
    </w:p>
    <w:p w14:paraId="030EC30E" w14:textId="77777777" w:rsidR="007A083B" w:rsidRDefault="007A083B" w:rsidP="007A083B">
      <w:pPr>
        <w:pStyle w:val="AnmerkungBeilage"/>
        <w:shd w:val="clear" w:color="auto" w:fill="92CDDC"/>
        <w:tabs>
          <w:tab w:val="left" w:pos="2835"/>
        </w:tabs>
        <w:ind w:left="360"/>
        <w:rPr>
          <w:u w:val="dotted"/>
        </w:rPr>
      </w:pP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14:paraId="685DB192" w14:textId="77777777" w:rsidR="007A083B" w:rsidRPr="00FD57C7" w:rsidRDefault="007A083B" w:rsidP="007A083B">
      <w:pPr>
        <w:pStyle w:val="Textkrper"/>
        <w:spacing w:line="288" w:lineRule="auto"/>
        <w:ind w:left="212" w:right="214"/>
        <w:jc w:val="both"/>
        <w:rPr>
          <w:rFonts w:ascii="Arial" w:hAnsi="Arial" w:cs="Arial"/>
          <w:sz w:val="24"/>
          <w:szCs w:val="24"/>
          <w:lang w:val="de-AT"/>
        </w:rPr>
      </w:pPr>
    </w:p>
    <w:p w14:paraId="6D7224CD" w14:textId="77777777" w:rsidR="000B2516" w:rsidRDefault="000B2516" w:rsidP="000B2516">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EFAB97E" w14:textId="77777777" w:rsidR="0024511A" w:rsidRDefault="0024511A" w:rsidP="0024511A">
      <w:pPr>
        <w:spacing w:before="169" w:line="285" w:lineRule="auto"/>
        <w:ind w:left="212" w:right="217"/>
        <w:jc w:val="both"/>
        <w:rPr>
          <w:rFonts w:cs="Arial"/>
          <w:i/>
          <w:szCs w:val="24"/>
        </w:rPr>
      </w:pPr>
      <w:r w:rsidRPr="00416A8F">
        <w:rPr>
          <w:rFonts w:cs="Arial"/>
          <w:i/>
          <w:szCs w:val="24"/>
        </w:rPr>
        <w:t>Der Antragsteller erklärt die Einhaltung der Anforderung oder legt eine entsprechende Erklärung seiner Vorlieferanten vor.</w:t>
      </w:r>
    </w:p>
    <w:p w14:paraId="03AAFBB5" w14:textId="77777777" w:rsidR="00B353C8" w:rsidRDefault="00B353C8" w:rsidP="00B353C8">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186F591" w14:textId="77777777"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18798F6" w14:textId="77777777"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A03F4AE" w14:textId="77777777" w:rsidR="00B353C8" w:rsidRDefault="00B353C8" w:rsidP="00B353C8"/>
    <w:p w14:paraId="54CE6C7C" w14:textId="77777777" w:rsidR="0024511A" w:rsidRPr="00416A8F" w:rsidRDefault="007A083B" w:rsidP="007A083B">
      <w:pPr>
        <w:pStyle w:val="berschrift3"/>
        <w:numPr>
          <w:ilvl w:val="0"/>
          <w:numId w:val="0"/>
        </w:numPr>
        <w:ind w:left="709" w:hanging="709"/>
      </w:pPr>
      <w:bookmarkStart w:id="50" w:name="3.1.4.3_Widerstandsfähigkeit_gegen_Aufwu"/>
      <w:bookmarkStart w:id="51" w:name="_bookmark31"/>
      <w:bookmarkStart w:id="52" w:name="_Toc57196153"/>
      <w:bookmarkEnd w:id="50"/>
      <w:bookmarkEnd w:id="51"/>
      <w:r>
        <w:t xml:space="preserve">Punkt 3.4.3 </w:t>
      </w:r>
      <w:r w:rsidR="0024511A" w:rsidRPr="00416A8F">
        <w:t>Widerstandsfähigkeit gegen Aufwuchs</w:t>
      </w:r>
      <w:bookmarkEnd w:id="52"/>
    </w:p>
    <w:p w14:paraId="0E24B082" w14:textId="77777777" w:rsidR="0024511A" w:rsidRPr="00FD57C7" w:rsidRDefault="007A083B" w:rsidP="0024511A">
      <w:pPr>
        <w:pStyle w:val="Textkrper"/>
        <w:spacing w:before="167" w:line="288" w:lineRule="auto"/>
        <w:ind w:left="212" w:right="214"/>
        <w:jc w:val="both"/>
        <w:rPr>
          <w:rFonts w:ascii="Arial" w:hAnsi="Arial" w:cs="Arial"/>
          <w:sz w:val="24"/>
          <w:szCs w:val="24"/>
          <w:lang w:val="de-AT"/>
        </w:rPr>
      </w:pPr>
      <w:r>
        <w:rPr>
          <w:rFonts w:ascii="Arial" w:hAnsi="Arial" w:cs="Arial"/>
          <w:sz w:val="24"/>
          <w:szCs w:val="24"/>
          <w:lang w:val="de-AT"/>
        </w:rPr>
        <w:t>Ha</w:t>
      </w:r>
      <w:r w:rsidR="004E77DE">
        <w:rPr>
          <w:rFonts w:ascii="Arial" w:hAnsi="Arial" w:cs="Arial"/>
          <w:sz w:val="24"/>
          <w:szCs w:val="24"/>
          <w:lang w:val="de-AT"/>
        </w:rPr>
        <w:t>t</w:t>
      </w:r>
      <w:r>
        <w:rPr>
          <w:rFonts w:ascii="Arial" w:hAnsi="Arial" w:cs="Arial"/>
          <w:sz w:val="24"/>
          <w:szCs w:val="24"/>
          <w:lang w:val="de-AT"/>
        </w:rPr>
        <w:t xml:space="preserve"> das WDVS</w:t>
      </w:r>
      <w:r w:rsidR="0024511A" w:rsidRPr="00FD57C7">
        <w:rPr>
          <w:rFonts w:ascii="Arial" w:hAnsi="Arial" w:cs="Arial"/>
          <w:sz w:val="24"/>
          <w:szCs w:val="24"/>
          <w:lang w:val="de-AT"/>
        </w:rPr>
        <w:t xml:space="preserve"> trotz </w:t>
      </w:r>
      <w:proofErr w:type="spellStart"/>
      <w:r w:rsidR="0024511A" w:rsidRPr="00FD57C7">
        <w:rPr>
          <w:rFonts w:ascii="Arial" w:hAnsi="Arial" w:cs="Arial"/>
          <w:sz w:val="24"/>
          <w:szCs w:val="24"/>
          <w:lang w:val="de-AT"/>
        </w:rPr>
        <w:t>Biozidfreiheit</w:t>
      </w:r>
      <w:proofErr w:type="spellEnd"/>
      <w:r w:rsidR="0024511A" w:rsidRPr="00FD57C7">
        <w:rPr>
          <w:rFonts w:ascii="Arial" w:hAnsi="Arial" w:cs="Arial"/>
          <w:sz w:val="24"/>
          <w:szCs w:val="24"/>
          <w:lang w:val="de-AT"/>
        </w:rPr>
        <w:t xml:space="preserve"> eine hohe Widerstandsfähigkeit gegen Aufwuchs und damit gute optische Eigenschaften</w:t>
      </w:r>
      <w:r>
        <w:rPr>
          <w:rFonts w:ascii="Arial" w:hAnsi="Arial" w:cs="Arial"/>
          <w:sz w:val="24"/>
          <w:szCs w:val="24"/>
          <w:lang w:val="de-AT"/>
        </w:rPr>
        <w:t>?</w:t>
      </w:r>
      <w:r w:rsidRPr="0011711D">
        <w:rPr>
          <w:rFonts w:ascii="Arial" w:hAnsi="Arial" w:cs="Arial"/>
          <w:sz w:val="24"/>
          <w:szCs w:val="24"/>
          <w:lang w:val="de-AT"/>
        </w:rPr>
        <w:t xml:space="preserve"> </w:t>
      </w:r>
      <w:r w:rsidR="004E77DE" w:rsidRPr="0011711D">
        <w:rPr>
          <w:rFonts w:ascii="Arial" w:hAnsi="Arial" w:cs="Arial"/>
          <w:sz w:val="24"/>
          <w:szCs w:val="24"/>
          <w:lang w:val="de-AT"/>
        </w:rPr>
        <w:tab/>
      </w:r>
      <w:r w:rsidR="004E77DE" w:rsidRPr="0011711D">
        <w:rPr>
          <w:rFonts w:ascii="Arial" w:hAnsi="Arial" w:cs="Arial"/>
          <w:sz w:val="24"/>
          <w:szCs w:val="24"/>
          <w:lang w:val="de-AT"/>
        </w:rPr>
        <w:tab/>
      </w:r>
      <w:r w:rsidR="004E77DE" w:rsidRPr="0011711D">
        <w:rPr>
          <w:rFonts w:ascii="Arial" w:hAnsi="Arial" w:cs="Arial"/>
          <w:sz w:val="24"/>
          <w:szCs w:val="24"/>
          <w:lang w:val="de-AT"/>
        </w:rPr>
        <w:tab/>
      </w:r>
      <w:r w:rsidR="004E77DE" w:rsidRPr="0011711D">
        <w:rPr>
          <w:rFonts w:ascii="Arial" w:hAnsi="Arial" w:cs="Arial"/>
          <w:sz w:val="24"/>
          <w:szCs w:val="24"/>
          <w:lang w:val="de-AT"/>
        </w:rPr>
        <w:tab/>
      </w:r>
      <w:r w:rsidR="004E77DE" w:rsidRPr="0011711D">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30942E70" w14:textId="77777777" w:rsidR="000B2516" w:rsidRDefault="000B2516" w:rsidP="000B2516">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FC655E8" w14:textId="25096172" w:rsidR="0024511A" w:rsidRPr="00FD57C7" w:rsidRDefault="0024511A" w:rsidP="0024511A">
      <w:pPr>
        <w:pStyle w:val="Textkrper"/>
        <w:spacing w:before="168" w:line="288" w:lineRule="auto"/>
        <w:ind w:left="212" w:right="214" w:hanging="1"/>
        <w:jc w:val="both"/>
        <w:rPr>
          <w:rFonts w:ascii="Arial" w:hAnsi="Arial" w:cs="Arial"/>
          <w:sz w:val="24"/>
          <w:szCs w:val="24"/>
          <w:lang w:val="de-AT"/>
        </w:rPr>
      </w:pPr>
      <w:r w:rsidRPr="00FD57C7">
        <w:rPr>
          <w:rFonts w:ascii="Arial" w:hAnsi="Arial" w:cs="Arial"/>
          <w:sz w:val="24"/>
          <w:szCs w:val="24"/>
          <w:lang w:val="de-AT"/>
        </w:rPr>
        <w:t xml:space="preserve">Bei einem </w:t>
      </w:r>
      <w:proofErr w:type="spellStart"/>
      <w:r w:rsidRPr="00FD57C7">
        <w:rPr>
          <w:rFonts w:ascii="Arial" w:hAnsi="Arial" w:cs="Arial"/>
          <w:sz w:val="24"/>
          <w:szCs w:val="24"/>
          <w:lang w:val="de-AT"/>
        </w:rPr>
        <w:t>Schnellbewitterungstest</w:t>
      </w:r>
      <w:proofErr w:type="spellEnd"/>
      <w:r w:rsidRPr="00FD57C7">
        <w:rPr>
          <w:rFonts w:ascii="Arial" w:hAnsi="Arial" w:cs="Arial"/>
          <w:sz w:val="24"/>
          <w:szCs w:val="24"/>
          <w:lang w:val="de-AT"/>
        </w:rPr>
        <w:t xml:space="preserve"> nach </w:t>
      </w:r>
      <w:hyperlink w:anchor="ANHANG_B" w:history="1">
        <w:r w:rsidRPr="00A074F1">
          <w:rPr>
            <w:rStyle w:val="Hyperlink"/>
            <w:rFonts w:ascii="Arial" w:hAnsi="Arial" w:cs="Arial"/>
            <w:sz w:val="24"/>
            <w:szCs w:val="24"/>
            <w:lang w:val="de-AT"/>
          </w:rPr>
          <w:t>Anhang B</w:t>
        </w:r>
      </w:hyperlink>
      <w:r w:rsidRPr="00FD57C7">
        <w:rPr>
          <w:rFonts w:ascii="Arial" w:hAnsi="Arial" w:cs="Arial"/>
          <w:sz w:val="24"/>
          <w:szCs w:val="24"/>
          <w:lang w:val="de-AT"/>
        </w:rPr>
        <w:t xml:space="preserve"> darf die Einschätzung der Widerstandsfähigkeit nach der dort erläuterten Bewertung im Testverlauf von 100 Tagen die angegebenen Grenzbedingungen (WA3 und A2) nicht überschreiten. Ein Prüfbericht ist mit dem Antrag vorzulegen. Die </w:t>
      </w:r>
      <w:proofErr w:type="spellStart"/>
      <w:r w:rsidRPr="00FD57C7">
        <w:rPr>
          <w:rFonts w:ascii="Arial" w:hAnsi="Arial" w:cs="Arial"/>
          <w:sz w:val="24"/>
          <w:szCs w:val="24"/>
          <w:lang w:val="de-AT"/>
        </w:rPr>
        <w:t>Schnellbewitterungsprüfung</w:t>
      </w:r>
      <w:proofErr w:type="spellEnd"/>
      <w:r w:rsidRPr="00FD57C7">
        <w:rPr>
          <w:rFonts w:ascii="Arial" w:hAnsi="Arial" w:cs="Arial"/>
          <w:sz w:val="24"/>
          <w:szCs w:val="24"/>
          <w:lang w:val="de-AT"/>
        </w:rPr>
        <w:t xml:space="preserve"> </w:t>
      </w:r>
      <w:r w:rsidR="0011711D" w:rsidRPr="00FD57C7">
        <w:rPr>
          <w:rFonts w:ascii="Arial" w:hAnsi="Arial" w:cs="Arial"/>
          <w:sz w:val="24"/>
          <w:szCs w:val="24"/>
          <w:lang w:val="de-AT"/>
        </w:rPr>
        <w:t xml:space="preserve">nach </w:t>
      </w:r>
      <w:hyperlink w:anchor="ANHANG_B" w:history="1">
        <w:r w:rsidR="0011711D" w:rsidRPr="00A074F1">
          <w:rPr>
            <w:rStyle w:val="Hyperlink"/>
            <w:rFonts w:ascii="Arial" w:hAnsi="Arial" w:cs="Arial"/>
            <w:sz w:val="24"/>
            <w:szCs w:val="24"/>
            <w:lang w:val="de-AT"/>
          </w:rPr>
          <w:t>Anhang B</w:t>
        </w:r>
      </w:hyperlink>
      <w:r w:rsidRPr="00FD57C7">
        <w:rPr>
          <w:rFonts w:ascii="Arial" w:hAnsi="Arial" w:cs="Arial"/>
          <w:sz w:val="24"/>
          <w:szCs w:val="24"/>
          <w:lang w:val="de-AT"/>
        </w:rPr>
        <w:t xml:space="preserve"> ist von einem Prüfinstitut durchzuführen, das die Anforderungen an die Kompetenz von Prüf- und Kalibrierlaboratorien nach ÖNORM EN ISO/IEC 17025 [6] erfüllt.</w:t>
      </w:r>
    </w:p>
    <w:p w14:paraId="36DA693E" w14:textId="77777777" w:rsidR="0024511A" w:rsidRPr="00FD57C7" w:rsidRDefault="0024511A" w:rsidP="0024511A">
      <w:pPr>
        <w:pStyle w:val="Textkrper"/>
        <w:rPr>
          <w:rFonts w:ascii="Arial" w:hAnsi="Arial" w:cs="Arial"/>
          <w:sz w:val="24"/>
          <w:szCs w:val="24"/>
          <w:lang w:val="de-AT"/>
        </w:rPr>
      </w:pPr>
    </w:p>
    <w:p w14:paraId="74043FB2" w14:textId="77777777" w:rsidR="0024511A" w:rsidRDefault="0024511A" w:rsidP="0024511A">
      <w:pPr>
        <w:spacing w:before="1" w:line="288" w:lineRule="auto"/>
        <w:ind w:left="212" w:right="213"/>
        <w:jc w:val="both"/>
        <w:rPr>
          <w:rFonts w:cs="Arial"/>
          <w:i/>
          <w:szCs w:val="24"/>
        </w:rPr>
      </w:pPr>
      <w:r w:rsidRPr="00416A8F">
        <w:rPr>
          <w:rFonts w:cs="Arial"/>
          <w:i/>
          <w:szCs w:val="24"/>
        </w:rPr>
        <w:t xml:space="preserve">Alternativ können von Herstellern betriebene und ausreichend dokumentierte </w:t>
      </w:r>
      <w:proofErr w:type="spellStart"/>
      <w:r w:rsidRPr="00416A8F">
        <w:rPr>
          <w:rFonts w:cs="Arial"/>
          <w:i/>
          <w:szCs w:val="24"/>
        </w:rPr>
        <w:t>Freibewitterungsversuche</w:t>
      </w:r>
      <w:proofErr w:type="spellEnd"/>
      <w:r w:rsidRPr="00416A8F">
        <w:rPr>
          <w:rFonts w:cs="Arial"/>
          <w:i/>
          <w:szCs w:val="24"/>
        </w:rPr>
        <w:t xml:space="preserve"> (siehe </w:t>
      </w:r>
      <w:hyperlink w:anchor="ANHANG_B" w:history="1">
        <w:r w:rsidRPr="008424B7">
          <w:rPr>
            <w:rStyle w:val="Hyperlink"/>
            <w:rFonts w:cs="Arial"/>
            <w:i/>
            <w:szCs w:val="24"/>
          </w:rPr>
          <w:t>Anhang B</w:t>
        </w:r>
      </w:hyperlink>
      <w:r w:rsidRPr="00416A8F">
        <w:rPr>
          <w:rFonts w:cs="Arial"/>
          <w:i/>
          <w:szCs w:val="24"/>
        </w:rPr>
        <w:t xml:space="preserve">), entsprechend dokumentierte bewährte, repräsentative Praxisobjekte (siehe Anhang </w:t>
      </w:r>
      <w:r>
        <w:rPr>
          <w:rFonts w:cs="Arial"/>
          <w:i/>
          <w:szCs w:val="24"/>
        </w:rPr>
        <w:t>B</w:t>
      </w:r>
      <w:r w:rsidRPr="00416A8F">
        <w:rPr>
          <w:rFonts w:cs="Arial"/>
          <w:i/>
          <w:szCs w:val="24"/>
        </w:rPr>
        <w:t xml:space="preserve">) sowie weitere Schnelltests oder Verfahren zur Beurteilung der Widerstandsfähigkeit gegen Aufwuchs herangezogen werden. Um bei der Evaluierung der alternativen Nachweise einen mit der Bewertung nach Anhang </w:t>
      </w:r>
      <w:r>
        <w:rPr>
          <w:rFonts w:cs="Arial"/>
          <w:i/>
          <w:szCs w:val="24"/>
        </w:rPr>
        <w:t>A</w:t>
      </w:r>
      <w:r w:rsidRPr="00416A8F">
        <w:rPr>
          <w:rFonts w:cs="Arial"/>
          <w:i/>
          <w:szCs w:val="24"/>
        </w:rPr>
        <w:t xml:space="preserve"> vergleichbaren Standard zu gewährleisten, erfolgt die Begutachtung der </w:t>
      </w:r>
      <w:r w:rsidRPr="00416A8F">
        <w:rPr>
          <w:rFonts w:cs="Arial"/>
          <w:i/>
          <w:szCs w:val="24"/>
        </w:rPr>
        <w:lastRenderedPageBreak/>
        <w:t xml:space="preserve">Ergebnisse durch eine </w:t>
      </w:r>
      <w:r>
        <w:rPr>
          <w:rFonts w:cs="Arial"/>
          <w:i/>
          <w:szCs w:val="24"/>
        </w:rPr>
        <w:t>anerkannte</w:t>
      </w:r>
      <w:r w:rsidRPr="00416A8F">
        <w:rPr>
          <w:rFonts w:cs="Arial"/>
          <w:i/>
          <w:szCs w:val="24"/>
        </w:rPr>
        <w:t xml:space="preserve"> Prüfstelle. Für alternative Nachweise ist ein </w:t>
      </w:r>
      <w:proofErr w:type="gramStart"/>
      <w:r w:rsidRPr="00416A8F">
        <w:rPr>
          <w:rFonts w:cs="Arial"/>
          <w:i/>
          <w:szCs w:val="24"/>
        </w:rPr>
        <w:t>Bewertungsbericht  vorzulegen</w:t>
      </w:r>
      <w:proofErr w:type="gramEnd"/>
      <w:r w:rsidRPr="00416A8F">
        <w:rPr>
          <w:rFonts w:cs="Arial"/>
          <w:i/>
          <w:szCs w:val="24"/>
        </w:rPr>
        <w:t>.</w:t>
      </w:r>
    </w:p>
    <w:p w14:paraId="620C7723" w14:textId="77777777" w:rsidR="00B353C8" w:rsidRDefault="00B353C8" w:rsidP="00B353C8">
      <w:pPr>
        <w:pStyle w:val="janein"/>
        <w:rPr>
          <w:b/>
          <w:bCs/>
        </w:rPr>
      </w:pPr>
    </w:p>
    <w:p w14:paraId="13437413" w14:textId="0FA353CF" w:rsidR="00B353C8" w:rsidRDefault="00B353C8" w:rsidP="00B353C8">
      <w:pPr>
        <w:pStyle w:val="janein"/>
        <w:rPr>
          <w:b/>
          <w:bCs/>
        </w:rPr>
      </w:pPr>
      <w:r>
        <w:rPr>
          <w:b/>
          <w:bCs/>
        </w:rPr>
        <w:t>Alle Anforderungen gemäß Punkt 3.</w:t>
      </w:r>
      <w:r w:rsidR="005D2F4B">
        <w:rPr>
          <w:b/>
          <w:bCs/>
        </w:rPr>
        <w:t>4</w:t>
      </w:r>
      <w:r w:rsidR="005D2F4B">
        <w:t xml:space="preserve">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DC8C822" w14:textId="77777777" w:rsidR="00B353C8" w:rsidRDefault="00B353C8" w:rsidP="00B353C8">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AB281EA" w14:textId="77777777"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656C5C6" w14:textId="73EC0C1B" w:rsidR="00B353C8" w:rsidRPr="00416A8F" w:rsidRDefault="00B353C8" w:rsidP="005F5B20">
      <w:pPr>
        <w:pStyle w:val="AnmerkungBeilage"/>
        <w:rPr>
          <w:rFonts w:cs="Arial"/>
          <w:i/>
          <w:szCs w:val="24"/>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7D2E79F" w14:textId="77777777" w:rsidR="005D2F4B" w:rsidRDefault="005D2F4B">
      <w:pPr>
        <w:overflowPunct/>
        <w:autoSpaceDE/>
        <w:autoSpaceDN/>
        <w:adjustRightInd/>
        <w:spacing w:before="0" w:line="240" w:lineRule="auto"/>
        <w:textAlignment w:val="auto"/>
      </w:pPr>
      <w:bookmarkStart w:id="53" w:name="_Toc57196154"/>
    </w:p>
    <w:p w14:paraId="39EE04F0" w14:textId="019C5A10" w:rsidR="0011711D" w:rsidRDefault="0011711D">
      <w:pPr>
        <w:overflowPunct/>
        <w:autoSpaceDE/>
        <w:autoSpaceDN/>
        <w:adjustRightInd/>
        <w:spacing w:before="0" w:line="240" w:lineRule="auto"/>
        <w:textAlignment w:val="auto"/>
        <w:rPr>
          <w:b/>
        </w:rPr>
      </w:pPr>
    </w:p>
    <w:p w14:paraId="7B403404" w14:textId="66C5C83F" w:rsidR="0024511A" w:rsidRPr="00416A8F" w:rsidRDefault="004E77DE" w:rsidP="004E77DE">
      <w:pPr>
        <w:pStyle w:val="berschrift2"/>
        <w:numPr>
          <w:ilvl w:val="0"/>
          <w:numId w:val="0"/>
        </w:numPr>
        <w:overflowPunct/>
        <w:autoSpaceDE/>
        <w:autoSpaceDN/>
        <w:adjustRightInd/>
        <w:spacing w:line="240" w:lineRule="auto"/>
        <w:ind w:left="567" w:hanging="567"/>
        <w:textAlignment w:val="auto"/>
      </w:pPr>
      <w:r>
        <w:t xml:space="preserve">Punkt 3.5 </w:t>
      </w:r>
      <w:r w:rsidR="0024511A" w:rsidRPr="00416A8F">
        <w:t>Umweltproduktdeklaration (EPD) /</w:t>
      </w:r>
      <w:r w:rsidR="0024511A" w:rsidRPr="004E77DE">
        <w:t xml:space="preserve"> </w:t>
      </w:r>
      <w:r w:rsidR="0024511A" w:rsidRPr="00416A8F">
        <w:t>Ökobilanzparameter</w:t>
      </w:r>
      <w:bookmarkEnd w:id="53"/>
    </w:p>
    <w:p w14:paraId="69186C92" w14:textId="3C2241F6" w:rsidR="0011711D" w:rsidRDefault="00482A1D" w:rsidP="0011711D">
      <w:pPr>
        <w:tabs>
          <w:tab w:val="left" w:pos="7797"/>
        </w:tabs>
        <w:rPr>
          <w:rFonts w:cs="Arial"/>
          <w:szCs w:val="24"/>
          <w:lang w:val="de-AT"/>
        </w:rPr>
      </w:pPr>
      <w:r>
        <w:rPr>
          <w:rFonts w:cs="Arial"/>
          <w:szCs w:val="24"/>
          <w:lang w:val="de-AT"/>
        </w:rPr>
        <w:t>V</w:t>
      </w:r>
      <w:r w:rsidRPr="00FD57C7">
        <w:rPr>
          <w:rFonts w:cs="Arial"/>
          <w:szCs w:val="24"/>
          <w:lang w:val="de-AT"/>
        </w:rPr>
        <w:t xml:space="preserve">eröffentlicht </w:t>
      </w:r>
      <w:r>
        <w:rPr>
          <w:rFonts w:cs="Arial"/>
          <w:szCs w:val="24"/>
          <w:lang w:val="de-AT"/>
        </w:rPr>
        <w:t xml:space="preserve">die </w:t>
      </w:r>
      <w:r w:rsidR="0024511A" w:rsidRPr="00FD57C7">
        <w:rPr>
          <w:rFonts w:cs="Arial"/>
          <w:szCs w:val="24"/>
          <w:lang w:val="de-AT"/>
        </w:rPr>
        <w:t>Inverkehrbringer</w:t>
      </w:r>
      <w:r>
        <w:rPr>
          <w:rFonts w:cs="Arial"/>
          <w:szCs w:val="24"/>
          <w:lang w:val="de-AT"/>
        </w:rPr>
        <w:t xml:space="preserve">in </w:t>
      </w:r>
      <w:r w:rsidRPr="00FD57C7">
        <w:rPr>
          <w:rFonts w:cs="Arial"/>
          <w:szCs w:val="24"/>
          <w:lang w:val="de-AT"/>
        </w:rPr>
        <w:t xml:space="preserve">alle nach </w:t>
      </w:r>
      <w:r w:rsidR="00C7568B">
        <w:rPr>
          <w:rFonts w:cs="Arial"/>
          <w:szCs w:val="24"/>
          <w:lang w:val="de-AT"/>
        </w:rPr>
        <w:t>einer</w:t>
      </w:r>
      <w:r w:rsidR="00C7568B" w:rsidRPr="00FD57C7">
        <w:rPr>
          <w:rFonts w:cs="Arial"/>
          <w:szCs w:val="24"/>
          <w:lang w:val="de-AT"/>
        </w:rPr>
        <w:t xml:space="preserve"> </w:t>
      </w:r>
      <w:r w:rsidRPr="00FD57C7">
        <w:rPr>
          <w:rFonts w:cs="Arial"/>
          <w:szCs w:val="24"/>
          <w:lang w:val="de-AT"/>
        </w:rPr>
        <w:t>aktuellen Ausgabe</w:t>
      </w:r>
      <w:r w:rsidR="006D6329">
        <w:rPr>
          <w:rFonts w:cs="Arial"/>
          <w:szCs w:val="24"/>
          <w:lang w:val="de-AT"/>
        </w:rPr>
        <w:t xml:space="preserve"> </w:t>
      </w:r>
      <w:bookmarkStart w:id="54" w:name="_Hlk156570895"/>
      <w:r w:rsidR="004D2C2D">
        <w:rPr>
          <w:rFonts w:cs="Arial"/>
          <w:szCs w:val="24"/>
          <w:lang w:val="de-AT"/>
        </w:rPr>
        <w:t>(</w:t>
      </w:r>
      <w:r w:rsidR="006D6329">
        <w:rPr>
          <w:rFonts w:cs="Arial"/>
          <w:szCs w:val="24"/>
          <w:lang w:val="de-AT"/>
        </w:rPr>
        <w:t xml:space="preserve">Ausgabedatum, </w:t>
      </w:r>
      <w:r w:rsidR="006D6329" w:rsidRPr="00090AF8">
        <w:rPr>
          <w:szCs w:val="24"/>
        </w:rPr>
        <w:t xml:space="preserve">das zum Zeitpunkt der Antragstellung einer gültigen EPD </w:t>
      </w:r>
      <w:r w:rsidR="00F3632E" w:rsidRPr="00090AF8">
        <w:rPr>
          <w:szCs w:val="24"/>
        </w:rPr>
        <w:t>entspricht</w:t>
      </w:r>
      <w:r w:rsidR="00F3632E">
        <w:rPr>
          <w:szCs w:val="24"/>
        </w:rPr>
        <w:t>)</w:t>
      </w:r>
      <w:r w:rsidR="00F3632E">
        <w:rPr>
          <w:rFonts w:cs="Arial"/>
          <w:szCs w:val="24"/>
          <w:lang w:val="de-AT"/>
        </w:rPr>
        <w:t xml:space="preserve"> </w:t>
      </w:r>
      <w:bookmarkEnd w:id="54"/>
      <w:r w:rsidR="00F3632E" w:rsidRPr="00FD57C7">
        <w:rPr>
          <w:rFonts w:cs="Arial"/>
          <w:szCs w:val="24"/>
          <w:lang w:val="de-AT"/>
        </w:rPr>
        <w:t>der</w:t>
      </w:r>
      <w:r w:rsidRPr="00FD57C7">
        <w:rPr>
          <w:rFonts w:cs="Arial"/>
          <w:szCs w:val="24"/>
          <w:lang w:val="de-AT"/>
        </w:rPr>
        <w:t xml:space="preserve"> EN 15804</w:t>
      </w:r>
      <w:r w:rsidRPr="00352AA0">
        <w:rPr>
          <w:rFonts w:cs="Arial"/>
          <w:i/>
          <w:szCs w:val="24"/>
          <w:lang w:val="de-AT"/>
        </w:rPr>
        <w:t>[</w:t>
      </w:r>
      <w:r w:rsidR="00A76FF7">
        <w:rPr>
          <w:rFonts w:cs="Arial"/>
          <w:i/>
          <w:szCs w:val="24"/>
          <w:lang w:val="de-AT"/>
        </w:rPr>
        <w:t>7</w:t>
      </w:r>
      <w:r w:rsidRPr="00352AA0">
        <w:rPr>
          <w:rFonts w:cs="Arial"/>
          <w:i/>
          <w:szCs w:val="24"/>
          <w:lang w:val="de-AT"/>
        </w:rPr>
        <w:t>]</w:t>
      </w:r>
      <w:r w:rsidRPr="00FD57C7">
        <w:rPr>
          <w:rFonts w:cs="Arial"/>
          <w:i/>
          <w:szCs w:val="24"/>
          <w:lang w:val="de-AT"/>
        </w:rPr>
        <w:t xml:space="preserve"> </w:t>
      </w:r>
      <w:r w:rsidRPr="00FD57C7">
        <w:rPr>
          <w:rFonts w:cs="Arial"/>
          <w:szCs w:val="24"/>
          <w:lang w:val="de-AT"/>
        </w:rPr>
        <w:t>verbindlichen produktspezifischen Ökobilanzparameter</w:t>
      </w:r>
      <w:r>
        <w:rPr>
          <w:rFonts w:cs="Arial"/>
          <w:szCs w:val="24"/>
          <w:lang w:val="de-AT"/>
        </w:rPr>
        <w:t>?</w:t>
      </w:r>
      <w:r>
        <w:rPr>
          <w:rFonts w:cs="Arial"/>
          <w:szCs w:val="24"/>
          <w:lang w:val="de-AT"/>
        </w:rPr>
        <w:tab/>
      </w:r>
      <w:r w:rsidR="0011711D" w:rsidRPr="007A083B">
        <w:rPr>
          <w:rFonts w:cs="Arial"/>
          <w:szCs w:val="24"/>
        </w:rPr>
        <w:fldChar w:fldCharType="begin">
          <w:ffData>
            <w:name w:val="Kontrollkästchen9"/>
            <w:enabled/>
            <w:calcOnExit w:val="0"/>
            <w:checkBox>
              <w:sizeAuto/>
              <w:default w:val="0"/>
            </w:checkBox>
          </w:ffData>
        </w:fldChar>
      </w:r>
      <w:r w:rsidR="0011711D" w:rsidRPr="0011711D">
        <w:rPr>
          <w:rFonts w:cs="Arial"/>
          <w:szCs w:val="24"/>
          <w:lang w:val="de-AT"/>
        </w:rPr>
        <w:instrText xml:space="preserve"> FORMCHECKBOX </w:instrText>
      </w:r>
      <w:r w:rsidR="00000000">
        <w:rPr>
          <w:rFonts w:cs="Arial"/>
          <w:szCs w:val="24"/>
        </w:rPr>
      </w:r>
      <w:r w:rsidR="00000000">
        <w:rPr>
          <w:rFonts w:cs="Arial"/>
          <w:szCs w:val="24"/>
        </w:rPr>
        <w:fldChar w:fldCharType="separate"/>
      </w:r>
      <w:r w:rsidR="0011711D" w:rsidRPr="007A083B">
        <w:rPr>
          <w:rFonts w:cs="Arial"/>
          <w:szCs w:val="24"/>
        </w:rPr>
        <w:fldChar w:fldCharType="end"/>
      </w:r>
      <w:r w:rsidR="0011711D" w:rsidRPr="0011711D">
        <w:rPr>
          <w:rFonts w:cs="Arial"/>
          <w:szCs w:val="24"/>
          <w:lang w:val="de-AT"/>
        </w:rPr>
        <w:t xml:space="preserve"> ja</w:t>
      </w:r>
      <w:r w:rsidR="0011711D" w:rsidRPr="0011711D">
        <w:rPr>
          <w:rFonts w:cs="Arial"/>
          <w:szCs w:val="24"/>
          <w:lang w:val="de-AT"/>
        </w:rPr>
        <w:tab/>
      </w:r>
      <w:r w:rsidR="0011711D" w:rsidRPr="007A083B">
        <w:rPr>
          <w:rFonts w:cs="Arial"/>
          <w:szCs w:val="24"/>
        </w:rPr>
        <w:fldChar w:fldCharType="begin">
          <w:ffData>
            <w:name w:val="Kontrollkästchen10"/>
            <w:enabled/>
            <w:calcOnExit w:val="0"/>
            <w:checkBox>
              <w:sizeAuto/>
              <w:default w:val="0"/>
            </w:checkBox>
          </w:ffData>
        </w:fldChar>
      </w:r>
      <w:r w:rsidR="0011711D" w:rsidRPr="0011711D">
        <w:rPr>
          <w:rFonts w:cs="Arial"/>
          <w:szCs w:val="24"/>
          <w:lang w:val="de-AT"/>
        </w:rPr>
        <w:instrText xml:space="preserve"> FORMCHECKBOX </w:instrText>
      </w:r>
      <w:r w:rsidR="00000000">
        <w:rPr>
          <w:rFonts w:cs="Arial"/>
          <w:szCs w:val="24"/>
        </w:rPr>
      </w:r>
      <w:r w:rsidR="00000000">
        <w:rPr>
          <w:rFonts w:cs="Arial"/>
          <w:szCs w:val="24"/>
        </w:rPr>
        <w:fldChar w:fldCharType="separate"/>
      </w:r>
      <w:r w:rsidR="0011711D" w:rsidRPr="007A083B">
        <w:rPr>
          <w:rFonts w:cs="Arial"/>
          <w:szCs w:val="24"/>
        </w:rPr>
        <w:fldChar w:fldCharType="end"/>
      </w:r>
      <w:r w:rsidR="0011711D" w:rsidRPr="0011711D">
        <w:rPr>
          <w:rFonts w:cs="Arial"/>
          <w:szCs w:val="24"/>
          <w:lang w:val="de-AT"/>
        </w:rPr>
        <w:t xml:space="preserve"> nein</w:t>
      </w:r>
    </w:p>
    <w:p w14:paraId="690A0543" w14:textId="6F6AB383" w:rsidR="00482A1D" w:rsidRDefault="0024511A" w:rsidP="0024511A">
      <w:pPr>
        <w:pStyle w:val="Textkrper"/>
        <w:spacing w:before="167" w:line="288" w:lineRule="auto"/>
        <w:ind w:left="212" w:right="211" w:hanging="1"/>
        <w:jc w:val="both"/>
        <w:rPr>
          <w:rFonts w:ascii="Arial" w:hAnsi="Arial" w:cs="Arial"/>
          <w:sz w:val="24"/>
          <w:szCs w:val="24"/>
          <w:lang w:val="de-AT"/>
        </w:rPr>
      </w:pPr>
      <w:r w:rsidRPr="00FD57C7">
        <w:rPr>
          <w:rFonts w:ascii="Arial" w:hAnsi="Arial" w:cs="Arial"/>
          <w:sz w:val="24"/>
          <w:szCs w:val="24"/>
          <w:lang w:val="de-AT"/>
        </w:rPr>
        <w:t>für das WDVS als Gesamtes</w:t>
      </w:r>
      <w:r w:rsidR="00482A1D">
        <w:rPr>
          <w:rFonts w:ascii="Arial" w:hAnsi="Arial" w:cs="Arial"/>
          <w:sz w:val="24"/>
          <w:szCs w:val="24"/>
          <w:lang w:val="de-AT"/>
        </w:rPr>
        <w:t>?</w:t>
      </w:r>
      <w:r w:rsidR="00482A1D" w:rsidRPr="0011711D">
        <w:rPr>
          <w:rFonts w:ascii="Arial" w:hAnsi="Arial" w:cs="Arial"/>
          <w:sz w:val="24"/>
          <w:szCs w:val="24"/>
          <w:lang w:val="de-AT"/>
        </w:rPr>
        <w:t xml:space="preserve"> </w:t>
      </w:r>
      <w:r w:rsidR="00482A1D" w:rsidRPr="0011711D">
        <w:rPr>
          <w:rFonts w:ascii="Arial" w:hAnsi="Arial" w:cs="Arial"/>
          <w:sz w:val="24"/>
          <w:szCs w:val="24"/>
          <w:lang w:val="de-AT"/>
        </w:rPr>
        <w:tab/>
      </w:r>
      <w:r w:rsidR="00482A1D" w:rsidRPr="0011711D">
        <w:rPr>
          <w:rFonts w:ascii="Arial" w:hAnsi="Arial" w:cs="Arial"/>
          <w:sz w:val="24"/>
          <w:szCs w:val="24"/>
          <w:lang w:val="de-AT"/>
        </w:rPr>
        <w:tab/>
      </w:r>
      <w:r w:rsidR="00482A1D" w:rsidRPr="0011711D">
        <w:rPr>
          <w:rFonts w:ascii="Arial" w:hAnsi="Arial" w:cs="Arial"/>
          <w:sz w:val="24"/>
          <w:szCs w:val="24"/>
          <w:lang w:val="de-AT"/>
        </w:rPr>
        <w:tab/>
      </w:r>
      <w:r w:rsidR="00482A1D" w:rsidRPr="0011711D">
        <w:rPr>
          <w:rFonts w:ascii="Arial" w:hAnsi="Arial" w:cs="Arial"/>
          <w:sz w:val="24"/>
          <w:szCs w:val="24"/>
          <w:lang w:val="de-AT"/>
        </w:rPr>
        <w:tab/>
      </w:r>
      <w:r w:rsidR="00482A1D" w:rsidRPr="0011711D">
        <w:rPr>
          <w:rFonts w:ascii="Arial" w:hAnsi="Arial" w:cs="Arial"/>
          <w:sz w:val="24"/>
          <w:szCs w:val="24"/>
          <w:lang w:val="de-AT"/>
        </w:rPr>
        <w:tab/>
      </w:r>
      <w:r w:rsidR="00482A1D" w:rsidRPr="0011711D">
        <w:rPr>
          <w:rFonts w:ascii="Arial" w:hAnsi="Arial" w:cs="Arial"/>
          <w:sz w:val="24"/>
          <w:szCs w:val="24"/>
          <w:lang w:val="de-AT"/>
        </w:rPr>
        <w:tab/>
      </w:r>
      <w:r w:rsidR="00482A1D" w:rsidRPr="007A083B">
        <w:rPr>
          <w:rFonts w:ascii="Arial" w:hAnsi="Arial" w:cs="Arial"/>
          <w:sz w:val="24"/>
          <w:szCs w:val="24"/>
        </w:rPr>
        <w:fldChar w:fldCharType="begin">
          <w:ffData>
            <w:name w:val="Kontrollkästchen9"/>
            <w:enabled/>
            <w:calcOnExit w:val="0"/>
            <w:checkBox>
              <w:sizeAuto/>
              <w:default w:val="0"/>
            </w:checkBox>
          </w:ffData>
        </w:fldChar>
      </w:r>
      <w:r w:rsidR="00482A1D"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482A1D" w:rsidRPr="007A083B">
        <w:rPr>
          <w:rFonts w:ascii="Arial" w:hAnsi="Arial" w:cs="Arial"/>
          <w:sz w:val="24"/>
          <w:szCs w:val="24"/>
        </w:rPr>
        <w:fldChar w:fldCharType="end"/>
      </w:r>
      <w:r w:rsidR="00482A1D" w:rsidRPr="0011711D">
        <w:rPr>
          <w:rFonts w:ascii="Arial" w:hAnsi="Arial" w:cs="Arial"/>
          <w:sz w:val="24"/>
          <w:szCs w:val="24"/>
          <w:lang w:val="de-AT"/>
        </w:rPr>
        <w:t xml:space="preserve"> ja</w:t>
      </w:r>
      <w:r w:rsidR="00482A1D" w:rsidRPr="0011711D">
        <w:rPr>
          <w:rFonts w:ascii="Arial" w:hAnsi="Arial" w:cs="Arial"/>
          <w:sz w:val="24"/>
          <w:szCs w:val="24"/>
          <w:lang w:val="de-AT"/>
        </w:rPr>
        <w:tab/>
      </w:r>
      <w:r w:rsidR="00482A1D" w:rsidRPr="007A083B">
        <w:rPr>
          <w:rFonts w:ascii="Arial" w:hAnsi="Arial" w:cs="Arial"/>
          <w:sz w:val="24"/>
          <w:szCs w:val="24"/>
        </w:rPr>
        <w:fldChar w:fldCharType="begin">
          <w:ffData>
            <w:name w:val="Kontrollkästchen10"/>
            <w:enabled/>
            <w:calcOnExit w:val="0"/>
            <w:checkBox>
              <w:sizeAuto/>
              <w:default w:val="0"/>
            </w:checkBox>
          </w:ffData>
        </w:fldChar>
      </w:r>
      <w:r w:rsidR="00482A1D"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482A1D" w:rsidRPr="007A083B">
        <w:rPr>
          <w:rFonts w:ascii="Arial" w:hAnsi="Arial" w:cs="Arial"/>
          <w:sz w:val="24"/>
          <w:szCs w:val="24"/>
        </w:rPr>
        <w:fldChar w:fldCharType="end"/>
      </w:r>
      <w:r w:rsidR="00482A1D" w:rsidRPr="0011711D">
        <w:rPr>
          <w:rFonts w:ascii="Arial" w:hAnsi="Arial" w:cs="Arial"/>
          <w:sz w:val="24"/>
          <w:szCs w:val="24"/>
          <w:lang w:val="de-AT"/>
        </w:rPr>
        <w:t xml:space="preserve"> nein</w:t>
      </w:r>
    </w:p>
    <w:p w14:paraId="4078CE94" w14:textId="6B759409" w:rsidR="00482A1D" w:rsidRDefault="0024511A" w:rsidP="0024511A">
      <w:pPr>
        <w:pStyle w:val="Textkrper"/>
        <w:spacing w:before="167" w:line="288" w:lineRule="auto"/>
        <w:ind w:left="212" w:right="211" w:hanging="1"/>
        <w:jc w:val="both"/>
        <w:rPr>
          <w:rFonts w:ascii="Arial" w:hAnsi="Arial" w:cs="Arial"/>
          <w:sz w:val="24"/>
          <w:szCs w:val="24"/>
          <w:lang w:val="de-AT"/>
        </w:rPr>
      </w:pPr>
      <w:r w:rsidRPr="00FD57C7">
        <w:rPr>
          <w:rFonts w:ascii="Arial" w:hAnsi="Arial" w:cs="Arial"/>
          <w:sz w:val="24"/>
          <w:szCs w:val="24"/>
          <w:lang w:val="de-AT"/>
        </w:rPr>
        <w:t xml:space="preserve"> oder für dessen einzelne Komponenten</w:t>
      </w:r>
      <w:r w:rsidR="00482A1D">
        <w:rPr>
          <w:rFonts w:ascii="Arial" w:hAnsi="Arial" w:cs="Arial"/>
          <w:sz w:val="24"/>
          <w:szCs w:val="24"/>
          <w:lang w:val="de-AT"/>
        </w:rPr>
        <w:t xml:space="preserve"> </w:t>
      </w:r>
      <w:r w:rsidRPr="00FD57C7">
        <w:rPr>
          <w:rFonts w:ascii="Arial" w:hAnsi="Arial" w:cs="Arial"/>
          <w:sz w:val="24"/>
          <w:szCs w:val="24"/>
          <w:lang w:val="de-AT"/>
        </w:rPr>
        <w:t xml:space="preserve">– mindestens die Dämmstoffe und die Putze (Klebe- und Armierungsmassen, </w:t>
      </w:r>
      <w:proofErr w:type="spellStart"/>
      <w:r w:rsidRPr="00FD57C7">
        <w:rPr>
          <w:rFonts w:ascii="Arial" w:hAnsi="Arial" w:cs="Arial"/>
          <w:sz w:val="24"/>
          <w:szCs w:val="24"/>
          <w:lang w:val="de-AT"/>
        </w:rPr>
        <w:t>Oberputz</w:t>
      </w:r>
      <w:proofErr w:type="spellEnd"/>
      <w:r w:rsidR="003A3A65">
        <w:rPr>
          <w:rFonts w:ascii="Arial" w:hAnsi="Arial" w:cs="Arial"/>
          <w:sz w:val="24"/>
          <w:szCs w:val="24"/>
          <w:lang w:val="de-AT"/>
        </w:rPr>
        <w:t>)</w:t>
      </w:r>
      <w:r w:rsidR="00482A1D">
        <w:rPr>
          <w:rFonts w:ascii="Arial" w:hAnsi="Arial" w:cs="Arial"/>
          <w:sz w:val="24"/>
          <w:szCs w:val="24"/>
          <w:lang w:val="de-AT"/>
        </w:rPr>
        <w:tab/>
      </w:r>
      <w:r w:rsidR="00482A1D">
        <w:rPr>
          <w:rFonts w:ascii="Arial" w:hAnsi="Arial" w:cs="Arial"/>
          <w:sz w:val="24"/>
          <w:szCs w:val="24"/>
          <w:lang w:val="de-AT"/>
        </w:rPr>
        <w:tab/>
      </w:r>
      <w:r w:rsidR="00482A1D">
        <w:rPr>
          <w:rFonts w:ascii="Arial" w:hAnsi="Arial" w:cs="Arial"/>
          <w:sz w:val="24"/>
          <w:szCs w:val="24"/>
          <w:lang w:val="de-AT"/>
        </w:rPr>
        <w:tab/>
      </w:r>
      <w:r w:rsidR="00482A1D">
        <w:rPr>
          <w:rFonts w:ascii="Arial" w:hAnsi="Arial" w:cs="Arial"/>
          <w:sz w:val="24"/>
          <w:szCs w:val="24"/>
          <w:lang w:val="de-AT"/>
        </w:rPr>
        <w:tab/>
      </w:r>
      <w:r w:rsidR="00482A1D" w:rsidRPr="007A083B">
        <w:rPr>
          <w:rFonts w:ascii="Arial" w:hAnsi="Arial" w:cs="Arial"/>
          <w:sz w:val="24"/>
          <w:szCs w:val="24"/>
        </w:rPr>
        <w:fldChar w:fldCharType="begin">
          <w:ffData>
            <w:name w:val="Kontrollkästchen9"/>
            <w:enabled/>
            <w:calcOnExit w:val="0"/>
            <w:checkBox>
              <w:sizeAuto/>
              <w:default w:val="0"/>
            </w:checkBox>
          </w:ffData>
        </w:fldChar>
      </w:r>
      <w:r w:rsidR="00482A1D"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482A1D" w:rsidRPr="007A083B">
        <w:rPr>
          <w:rFonts w:ascii="Arial" w:hAnsi="Arial" w:cs="Arial"/>
          <w:sz w:val="24"/>
          <w:szCs w:val="24"/>
        </w:rPr>
        <w:fldChar w:fldCharType="end"/>
      </w:r>
      <w:r w:rsidR="00482A1D" w:rsidRPr="0011711D">
        <w:rPr>
          <w:rFonts w:ascii="Arial" w:hAnsi="Arial" w:cs="Arial"/>
          <w:sz w:val="24"/>
          <w:szCs w:val="24"/>
          <w:lang w:val="de-AT"/>
        </w:rPr>
        <w:t xml:space="preserve"> ja</w:t>
      </w:r>
      <w:r w:rsidR="00482A1D" w:rsidRPr="0011711D">
        <w:rPr>
          <w:rFonts w:ascii="Arial" w:hAnsi="Arial" w:cs="Arial"/>
          <w:sz w:val="24"/>
          <w:szCs w:val="24"/>
          <w:lang w:val="de-AT"/>
        </w:rPr>
        <w:tab/>
      </w:r>
      <w:r w:rsidR="00482A1D" w:rsidRPr="007A083B">
        <w:rPr>
          <w:rFonts w:ascii="Arial" w:hAnsi="Arial" w:cs="Arial"/>
          <w:sz w:val="24"/>
          <w:szCs w:val="24"/>
        </w:rPr>
        <w:fldChar w:fldCharType="begin">
          <w:ffData>
            <w:name w:val="Kontrollkästchen10"/>
            <w:enabled/>
            <w:calcOnExit w:val="0"/>
            <w:checkBox>
              <w:sizeAuto/>
              <w:default w:val="0"/>
            </w:checkBox>
          </w:ffData>
        </w:fldChar>
      </w:r>
      <w:r w:rsidR="00482A1D"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482A1D" w:rsidRPr="007A083B">
        <w:rPr>
          <w:rFonts w:ascii="Arial" w:hAnsi="Arial" w:cs="Arial"/>
          <w:sz w:val="24"/>
          <w:szCs w:val="24"/>
        </w:rPr>
        <w:fldChar w:fldCharType="end"/>
      </w:r>
      <w:r w:rsidR="00482A1D" w:rsidRPr="0011711D">
        <w:rPr>
          <w:rFonts w:ascii="Arial" w:hAnsi="Arial" w:cs="Arial"/>
          <w:sz w:val="24"/>
          <w:szCs w:val="24"/>
          <w:lang w:val="de-AT"/>
        </w:rPr>
        <w:t xml:space="preserve"> nein</w:t>
      </w:r>
    </w:p>
    <w:p w14:paraId="7599EB8A" w14:textId="77777777" w:rsidR="00482A1D" w:rsidRDefault="00482A1D" w:rsidP="0024511A">
      <w:pPr>
        <w:pStyle w:val="Textkrper"/>
        <w:spacing w:before="167" w:line="288" w:lineRule="auto"/>
        <w:ind w:left="212" w:right="211" w:hanging="1"/>
        <w:jc w:val="both"/>
        <w:rPr>
          <w:rFonts w:ascii="Arial" w:hAnsi="Arial" w:cs="Arial"/>
          <w:sz w:val="24"/>
          <w:szCs w:val="24"/>
          <w:lang w:val="de-AT"/>
        </w:rPr>
      </w:pPr>
      <w:r>
        <w:rPr>
          <w:rFonts w:ascii="Arial" w:hAnsi="Arial" w:cs="Arial"/>
          <w:sz w:val="24"/>
          <w:szCs w:val="24"/>
          <w:lang w:val="de-AT"/>
        </w:rPr>
        <w:t>für welche Komponente(n)?</w:t>
      </w:r>
      <w:r w:rsidRPr="00482A1D">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2CEDFCED" w14:textId="77777777" w:rsidR="00482A1D" w:rsidRDefault="0024511A" w:rsidP="0024511A">
      <w:pPr>
        <w:pStyle w:val="Textkrper"/>
        <w:spacing w:before="167" w:line="288" w:lineRule="auto"/>
        <w:ind w:left="212" w:right="211" w:hanging="1"/>
        <w:jc w:val="both"/>
        <w:rPr>
          <w:rFonts w:ascii="Arial" w:hAnsi="Arial" w:cs="Arial"/>
          <w:sz w:val="24"/>
          <w:szCs w:val="24"/>
          <w:lang w:val="de-AT"/>
        </w:rPr>
      </w:pPr>
      <w:r w:rsidRPr="00FD57C7">
        <w:rPr>
          <w:rFonts w:ascii="Arial" w:hAnsi="Arial" w:cs="Arial"/>
          <w:sz w:val="24"/>
          <w:szCs w:val="24"/>
          <w:lang w:val="de-AT"/>
        </w:rPr>
        <w:t xml:space="preserve"> </w:t>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p>
    <w:p w14:paraId="410CEA3D" w14:textId="23FC42A3" w:rsidR="0024511A" w:rsidRDefault="004D2C2D" w:rsidP="0011711D">
      <w:pPr>
        <w:pStyle w:val="Textkrper"/>
        <w:tabs>
          <w:tab w:val="left" w:pos="7797"/>
        </w:tabs>
        <w:spacing w:before="167" w:line="288" w:lineRule="auto"/>
        <w:ind w:left="212" w:right="211" w:hanging="1"/>
        <w:rPr>
          <w:rFonts w:ascii="Arial" w:hAnsi="Arial" w:cs="Arial"/>
          <w:sz w:val="24"/>
          <w:szCs w:val="24"/>
          <w:lang w:val="de-AT"/>
        </w:rPr>
      </w:pPr>
      <w:bookmarkStart w:id="55" w:name="_Hlk156842201"/>
      <w:bookmarkStart w:id="56" w:name="_Hlk156571156"/>
      <w:r>
        <w:rPr>
          <w:rFonts w:ascii="Arial" w:hAnsi="Arial" w:cs="Arial"/>
          <w:sz w:val="24"/>
          <w:szCs w:val="24"/>
          <w:lang w:val="de-AT"/>
        </w:rPr>
        <w:t>Trägt die EPD d</w:t>
      </w:r>
      <w:r w:rsidRPr="004D2C2D">
        <w:rPr>
          <w:rFonts w:ascii="Arial" w:hAnsi="Arial" w:cs="Arial"/>
          <w:sz w:val="24"/>
          <w:szCs w:val="24"/>
          <w:lang w:val="de-AT"/>
        </w:rPr>
        <w:t xml:space="preserve">as </w:t>
      </w:r>
      <w:r w:rsidR="003A0D5F" w:rsidRPr="00A566B4">
        <w:rPr>
          <w:rFonts w:ascii="Arial" w:hAnsi="Arial" w:cs="Arial"/>
          <w:sz w:val="24"/>
          <w:szCs w:val="24"/>
          <w:lang w:val="de-AT"/>
        </w:rPr>
        <w:t xml:space="preserve">Logo der ECO </w:t>
      </w:r>
      <w:proofErr w:type="spellStart"/>
      <w:r w:rsidR="003A0D5F" w:rsidRPr="00A566B4">
        <w:rPr>
          <w:rFonts w:ascii="Arial" w:hAnsi="Arial" w:cs="Arial"/>
          <w:sz w:val="24"/>
          <w:szCs w:val="24"/>
          <w:lang w:val="de-AT"/>
        </w:rPr>
        <w:t>Platform</w:t>
      </w:r>
      <w:proofErr w:type="spellEnd"/>
      <w:r w:rsidR="003A0D5F" w:rsidRPr="00A566B4">
        <w:rPr>
          <w:rFonts w:ascii="Arial" w:hAnsi="Arial" w:cs="Arial"/>
          <w:sz w:val="24"/>
          <w:szCs w:val="24"/>
          <w:lang w:val="de-AT"/>
        </w:rPr>
        <w:t xml:space="preserve"> (</w:t>
      </w:r>
      <w:hyperlink r:id="rId22" w:history="1">
        <w:r w:rsidR="003A0D5F" w:rsidRPr="00A566B4">
          <w:rPr>
            <w:rFonts w:ascii="Arial" w:hAnsi="Arial"/>
            <w:sz w:val="24"/>
            <w:lang w:val="de-AT"/>
          </w:rPr>
          <w:t>www.eco-platform.org</w:t>
        </w:r>
      </w:hyperlink>
      <w:r w:rsidR="003A0D5F" w:rsidRPr="00A566B4">
        <w:rPr>
          <w:rFonts w:ascii="Arial" w:hAnsi="Arial" w:cs="Arial"/>
          <w:sz w:val="24"/>
          <w:szCs w:val="24"/>
          <w:lang w:val="de-AT"/>
        </w:rPr>
        <w:t>) u</w:t>
      </w:r>
      <w:r w:rsidRPr="004D2C2D">
        <w:rPr>
          <w:rFonts w:ascii="Arial" w:hAnsi="Arial" w:cs="Arial"/>
          <w:sz w:val="24"/>
          <w:szCs w:val="24"/>
          <w:lang w:val="de-AT"/>
        </w:rPr>
        <w:t xml:space="preserve">nd ist es auf der </w:t>
      </w:r>
      <w:r w:rsidRPr="009459CC">
        <w:rPr>
          <w:rFonts w:ascii="Arial" w:hAnsi="Arial" w:cs="Arial"/>
          <w:sz w:val="24"/>
          <w:szCs w:val="24"/>
          <w:lang w:val="de-AT"/>
        </w:rPr>
        <w:t>Eco-</w:t>
      </w:r>
      <w:proofErr w:type="spellStart"/>
      <w:r w:rsidRPr="009459CC">
        <w:rPr>
          <w:rFonts w:ascii="Arial" w:hAnsi="Arial" w:cs="Arial"/>
          <w:sz w:val="24"/>
          <w:szCs w:val="24"/>
          <w:lang w:val="de-AT"/>
        </w:rPr>
        <w:t>Platform</w:t>
      </w:r>
      <w:proofErr w:type="spellEnd"/>
      <w:r w:rsidRPr="009459CC">
        <w:rPr>
          <w:rFonts w:ascii="Arial" w:hAnsi="Arial" w:cs="Arial"/>
          <w:sz w:val="24"/>
          <w:szCs w:val="24"/>
          <w:lang w:val="de-AT"/>
        </w:rPr>
        <w:t xml:space="preserve"> </w:t>
      </w:r>
      <w:r w:rsidRPr="004D2C2D">
        <w:rPr>
          <w:rFonts w:ascii="Arial" w:hAnsi="Arial" w:cs="Arial"/>
          <w:sz w:val="24"/>
          <w:szCs w:val="24"/>
          <w:lang w:val="de-AT"/>
        </w:rPr>
        <w:t>gelistet?</w:t>
      </w:r>
      <w:r w:rsidR="003A3A65">
        <w:rPr>
          <w:rFonts w:ascii="Arial" w:hAnsi="Arial" w:cs="Arial"/>
          <w:sz w:val="24"/>
          <w:szCs w:val="24"/>
          <w:lang w:val="de-AT"/>
        </w:rPr>
        <w:t xml:space="preserve">                                 </w:t>
      </w:r>
      <w:r w:rsidR="001A7B47" w:rsidRPr="007A083B">
        <w:rPr>
          <w:rFonts w:ascii="Arial" w:hAnsi="Arial" w:cs="Arial"/>
          <w:sz w:val="24"/>
          <w:szCs w:val="24"/>
        </w:rPr>
        <w:fldChar w:fldCharType="begin">
          <w:ffData>
            <w:name w:val="Kontrollkästchen9"/>
            <w:enabled/>
            <w:calcOnExit w:val="0"/>
            <w:checkBox>
              <w:sizeAuto/>
              <w:default w:val="0"/>
            </w:checkBox>
          </w:ffData>
        </w:fldChar>
      </w:r>
      <w:r w:rsidR="001A7B47"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1A7B47" w:rsidRPr="007A083B">
        <w:rPr>
          <w:rFonts w:ascii="Arial" w:hAnsi="Arial" w:cs="Arial"/>
          <w:sz w:val="24"/>
          <w:szCs w:val="24"/>
        </w:rPr>
        <w:fldChar w:fldCharType="end"/>
      </w:r>
      <w:r w:rsidR="001A7B47" w:rsidRPr="0011711D">
        <w:rPr>
          <w:rFonts w:ascii="Arial" w:hAnsi="Arial" w:cs="Arial"/>
          <w:sz w:val="24"/>
          <w:szCs w:val="24"/>
          <w:lang w:val="de-AT"/>
        </w:rPr>
        <w:t xml:space="preserve"> ja</w:t>
      </w:r>
      <w:r w:rsidR="001A7B47" w:rsidRPr="0011711D">
        <w:rPr>
          <w:rFonts w:ascii="Arial" w:hAnsi="Arial" w:cs="Arial"/>
          <w:sz w:val="24"/>
          <w:szCs w:val="24"/>
          <w:lang w:val="de-AT"/>
        </w:rPr>
        <w:tab/>
      </w:r>
      <w:r w:rsidR="001A7B47" w:rsidRPr="007A083B">
        <w:rPr>
          <w:rFonts w:ascii="Arial" w:hAnsi="Arial" w:cs="Arial"/>
          <w:sz w:val="24"/>
          <w:szCs w:val="24"/>
        </w:rPr>
        <w:fldChar w:fldCharType="begin">
          <w:ffData>
            <w:name w:val="Kontrollkästchen10"/>
            <w:enabled/>
            <w:calcOnExit w:val="0"/>
            <w:checkBox>
              <w:sizeAuto/>
              <w:default w:val="0"/>
            </w:checkBox>
          </w:ffData>
        </w:fldChar>
      </w:r>
      <w:r w:rsidR="001A7B47"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1A7B47" w:rsidRPr="007A083B">
        <w:rPr>
          <w:rFonts w:ascii="Arial" w:hAnsi="Arial" w:cs="Arial"/>
          <w:sz w:val="24"/>
          <w:szCs w:val="24"/>
        </w:rPr>
        <w:fldChar w:fldCharType="end"/>
      </w:r>
      <w:r w:rsidR="001A7B47" w:rsidRPr="0011711D">
        <w:rPr>
          <w:rFonts w:ascii="Arial" w:hAnsi="Arial" w:cs="Arial"/>
          <w:sz w:val="24"/>
          <w:szCs w:val="24"/>
          <w:lang w:val="de-AT"/>
        </w:rPr>
        <w:t xml:space="preserve"> nein</w:t>
      </w:r>
      <w:bookmarkEnd w:id="55"/>
    </w:p>
    <w:bookmarkEnd w:id="56"/>
    <w:p w14:paraId="2782ED58" w14:textId="59EA16C8" w:rsidR="00BC44FA" w:rsidRPr="0011711D" w:rsidRDefault="004D2C2D" w:rsidP="00A566B4">
      <w:pPr>
        <w:pStyle w:val="Textkrper"/>
        <w:spacing w:before="167" w:line="288" w:lineRule="auto"/>
        <w:ind w:left="211" w:right="211"/>
        <w:rPr>
          <w:rFonts w:ascii="Arial" w:hAnsi="Arial" w:cs="Arial"/>
          <w:sz w:val="24"/>
          <w:szCs w:val="24"/>
          <w:lang w:val="de-AT"/>
        </w:rPr>
      </w:pPr>
      <w:r>
        <w:rPr>
          <w:rFonts w:ascii="Arial" w:hAnsi="Arial" w:cs="Arial"/>
          <w:sz w:val="24"/>
          <w:szCs w:val="24"/>
          <w:lang w:val="de-AT"/>
        </w:rPr>
        <w:t>Sind d</w:t>
      </w:r>
      <w:r w:rsidR="00BC44FA" w:rsidRPr="00F6414B">
        <w:rPr>
          <w:rFonts w:ascii="Arial" w:hAnsi="Arial" w:cs="Arial"/>
          <w:sz w:val="24"/>
          <w:szCs w:val="24"/>
          <w:lang w:val="de-AT"/>
        </w:rPr>
        <w:t xml:space="preserve">ie Ökobilanzparameter / Umweltproduktdeklarationen öffentlich zugänglich </w:t>
      </w:r>
      <w:r w:rsidR="00A32189">
        <w:rPr>
          <w:rFonts w:ascii="Arial" w:hAnsi="Arial" w:cs="Arial"/>
          <w:sz w:val="24"/>
          <w:szCs w:val="24"/>
          <w:lang w:val="de-AT"/>
        </w:rPr>
        <w:t>und</w:t>
      </w:r>
      <w:r w:rsidR="00BC44FA" w:rsidRPr="00F6414B">
        <w:rPr>
          <w:rFonts w:ascii="Arial" w:hAnsi="Arial" w:cs="Arial"/>
          <w:sz w:val="24"/>
          <w:szCs w:val="24"/>
          <w:lang w:val="de-AT"/>
        </w:rPr>
        <w:t xml:space="preserve"> </w:t>
      </w:r>
      <w:r w:rsidR="00F3632E" w:rsidRPr="00F6414B">
        <w:rPr>
          <w:rFonts w:ascii="Arial" w:hAnsi="Arial" w:cs="Arial"/>
          <w:sz w:val="24"/>
          <w:szCs w:val="24"/>
          <w:lang w:val="de-AT"/>
        </w:rPr>
        <w:t xml:space="preserve">ist </w:t>
      </w:r>
      <w:r w:rsidR="00BC44FA" w:rsidRPr="00F6414B">
        <w:rPr>
          <w:rFonts w:ascii="Arial" w:hAnsi="Arial" w:cs="Arial"/>
          <w:sz w:val="24"/>
          <w:szCs w:val="24"/>
          <w:lang w:val="de-AT"/>
        </w:rPr>
        <w:t xml:space="preserve">die Fundstelle </w:t>
      </w:r>
      <w:r w:rsidR="00A32189">
        <w:rPr>
          <w:rFonts w:ascii="Arial" w:hAnsi="Arial" w:cs="Arial"/>
          <w:sz w:val="24"/>
          <w:szCs w:val="24"/>
          <w:lang w:val="de-AT"/>
        </w:rPr>
        <w:t>benannt</w:t>
      </w:r>
      <w:r w:rsidR="00F3632E">
        <w:rPr>
          <w:rFonts w:ascii="Arial" w:hAnsi="Arial" w:cs="Arial"/>
          <w:sz w:val="24"/>
          <w:szCs w:val="24"/>
          <w:lang w:val="de-AT"/>
        </w:rPr>
        <w:t>?</w:t>
      </w:r>
      <w:r w:rsidR="00BC44FA">
        <w:rPr>
          <w:rFonts w:cs="Arial"/>
          <w:szCs w:val="24"/>
          <w:lang w:val="de-AT"/>
        </w:rPr>
        <w:tab/>
      </w:r>
      <w:r w:rsidR="00BC44FA">
        <w:rPr>
          <w:rFonts w:cs="Arial"/>
          <w:szCs w:val="24"/>
          <w:lang w:val="de-AT"/>
        </w:rPr>
        <w:tab/>
      </w:r>
      <w:r w:rsidR="00BC44FA">
        <w:rPr>
          <w:rFonts w:cs="Arial"/>
          <w:szCs w:val="24"/>
          <w:lang w:val="de-AT"/>
        </w:rPr>
        <w:tab/>
      </w:r>
      <w:r w:rsidR="00BC44FA">
        <w:rPr>
          <w:rFonts w:cs="Arial"/>
          <w:szCs w:val="24"/>
          <w:lang w:val="de-AT"/>
        </w:rPr>
        <w:tab/>
      </w:r>
      <w:r w:rsidR="00BC44FA" w:rsidRPr="007A083B">
        <w:rPr>
          <w:rFonts w:ascii="Arial" w:hAnsi="Arial" w:cs="Arial"/>
          <w:sz w:val="24"/>
          <w:szCs w:val="24"/>
        </w:rPr>
        <w:fldChar w:fldCharType="begin">
          <w:ffData>
            <w:name w:val="Kontrollkästchen9"/>
            <w:enabled/>
            <w:calcOnExit w:val="0"/>
            <w:checkBox>
              <w:sizeAuto/>
              <w:default w:val="0"/>
            </w:checkBox>
          </w:ffData>
        </w:fldChar>
      </w:r>
      <w:r w:rsidR="00BC44FA"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BC44FA" w:rsidRPr="007A083B">
        <w:rPr>
          <w:rFonts w:ascii="Arial" w:hAnsi="Arial" w:cs="Arial"/>
          <w:sz w:val="24"/>
          <w:szCs w:val="24"/>
        </w:rPr>
        <w:fldChar w:fldCharType="end"/>
      </w:r>
      <w:r w:rsidR="00BC44FA" w:rsidRPr="0011711D">
        <w:rPr>
          <w:rFonts w:ascii="Arial" w:hAnsi="Arial" w:cs="Arial"/>
          <w:sz w:val="24"/>
          <w:szCs w:val="24"/>
          <w:lang w:val="de-AT"/>
        </w:rPr>
        <w:t xml:space="preserve"> ja</w:t>
      </w:r>
      <w:r w:rsidR="00BC44FA" w:rsidRPr="0011711D">
        <w:rPr>
          <w:rFonts w:ascii="Arial" w:hAnsi="Arial" w:cs="Arial"/>
          <w:sz w:val="24"/>
          <w:szCs w:val="24"/>
          <w:lang w:val="de-AT"/>
        </w:rPr>
        <w:tab/>
      </w:r>
      <w:r w:rsidR="00BC44FA" w:rsidRPr="007A083B">
        <w:rPr>
          <w:rFonts w:ascii="Arial" w:hAnsi="Arial" w:cs="Arial"/>
          <w:sz w:val="24"/>
          <w:szCs w:val="24"/>
        </w:rPr>
        <w:fldChar w:fldCharType="begin">
          <w:ffData>
            <w:name w:val="Kontrollkästchen10"/>
            <w:enabled/>
            <w:calcOnExit w:val="0"/>
            <w:checkBox>
              <w:sizeAuto/>
              <w:default w:val="0"/>
            </w:checkBox>
          </w:ffData>
        </w:fldChar>
      </w:r>
      <w:r w:rsidR="00BC44FA" w:rsidRPr="0011711D">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BC44FA" w:rsidRPr="007A083B">
        <w:rPr>
          <w:rFonts w:ascii="Arial" w:hAnsi="Arial" w:cs="Arial"/>
          <w:sz w:val="24"/>
          <w:szCs w:val="24"/>
        </w:rPr>
        <w:fldChar w:fldCharType="end"/>
      </w:r>
      <w:r w:rsidR="00BC44FA" w:rsidRPr="0011711D">
        <w:rPr>
          <w:rFonts w:ascii="Arial" w:hAnsi="Arial" w:cs="Arial"/>
          <w:sz w:val="24"/>
          <w:szCs w:val="24"/>
          <w:lang w:val="de-AT"/>
        </w:rPr>
        <w:t xml:space="preserve"> nein</w:t>
      </w:r>
    </w:p>
    <w:p w14:paraId="64D811DF" w14:textId="28B4C68C" w:rsidR="00482A1D" w:rsidRDefault="00482A1D" w:rsidP="0024511A">
      <w:pPr>
        <w:pStyle w:val="Textkrper"/>
        <w:tabs>
          <w:tab w:val="left" w:pos="832"/>
          <w:tab w:val="left" w:pos="2130"/>
          <w:tab w:val="left" w:pos="2946"/>
          <w:tab w:val="left" w:pos="3611"/>
          <w:tab w:val="left" w:pos="4872"/>
          <w:tab w:val="left" w:pos="6062"/>
          <w:tab w:val="left" w:pos="6730"/>
          <w:tab w:val="left" w:pos="8512"/>
        </w:tabs>
        <w:spacing w:line="288" w:lineRule="auto"/>
        <w:ind w:left="213" w:right="214"/>
        <w:rPr>
          <w:rFonts w:ascii="Arial" w:hAnsi="Arial" w:cs="Arial"/>
          <w:sz w:val="24"/>
          <w:szCs w:val="24"/>
          <w:lang w:val="de-AT"/>
        </w:rPr>
      </w:pPr>
    </w:p>
    <w:p w14:paraId="57B92DE4" w14:textId="07E7FC2A" w:rsidR="00BB53FF" w:rsidRDefault="00BB53FF" w:rsidP="00BB53FF">
      <w:pPr>
        <w:pStyle w:val="Textkrper"/>
        <w:tabs>
          <w:tab w:val="left" w:pos="832"/>
          <w:tab w:val="left" w:pos="2130"/>
          <w:tab w:val="left" w:pos="2946"/>
          <w:tab w:val="left" w:pos="3611"/>
          <w:tab w:val="left" w:pos="4872"/>
          <w:tab w:val="left" w:pos="6062"/>
          <w:tab w:val="left" w:pos="6730"/>
          <w:tab w:val="left" w:pos="8512"/>
        </w:tabs>
        <w:spacing w:line="288" w:lineRule="auto"/>
        <w:ind w:right="214"/>
        <w:rPr>
          <w:rFonts w:ascii="Arial" w:hAnsi="Arial" w:cs="Arial"/>
          <w:sz w:val="24"/>
          <w:szCs w:val="24"/>
          <w:lang w:val="de-AT"/>
        </w:rPr>
      </w:pPr>
      <w:r>
        <w:rPr>
          <w:rFonts w:ascii="Arial" w:hAnsi="Arial" w:cs="Arial"/>
          <w:sz w:val="24"/>
          <w:szCs w:val="24"/>
          <w:lang w:val="de-AT"/>
        </w:rPr>
        <w:t xml:space="preserve">Die Grundlagendatenbank </w:t>
      </w:r>
      <w:bookmarkStart w:id="57" w:name="_Hlk156571305"/>
      <w:r>
        <w:rPr>
          <w:rFonts w:ascii="Arial" w:hAnsi="Arial" w:cs="Arial"/>
          <w:sz w:val="24"/>
          <w:szCs w:val="24"/>
          <w:lang w:val="de-AT"/>
        </w:rPr>
        <w:t xml:space="preserve">für Upstream-Daten </w:t>
      </w:r>
      <w:bookmarkEnd w:id="57"/>
      <w:r>
        <w:rPr>
          <w:rFonts w:ascii="Arial" w:hAnsi="Arial" w:cs="Arial"/>
          <w:sz w:val="24"/>
          <w:szCs w:val="24"/>
          <w:lang w:val="de-AT"/>
        </w:rPr>
        <w:t xml:space="preserve">kann </w:t>
      </w:r>
      <w:r w:rsidR="000D35F3">
        <w:rPr>
          <w:rFonts w:ascii="Arial" w:hAnsi="Arial" w:cs="Arial"/>
          <w:sz w:val="24"/>
          <w:szCs w:val="24"/>
          <w:lang w:val="de-AT"/>
        </w:rPr>
        <w:t>MLC (</w:t>
      </w:r>
      <w:proofErr w:type="spellStart"/>
      <w:r>
        <w:rPr>
          <w:rFonts w:ascii="Arial" w:hAnsi="Arial" w:cs="Arial"/>
          <w:sz w:val="24"/>
          <w:szCs w:val="24"/>
          <w:lang w:val="de-AT"/>
        </w:rPr>
        <w:t>GaBi</w:t>
      </w:r>
      <w:proofErr w:type="spellEnd"/>
      <w:r w:rsidR="000D35F3">
        <w:rPr>
          <w:rFonts w:ascii="Arial" w:hAnsi="Arial" w:cs="Arial"/>
          <w:sz w:val="24"/>
          <w:szCs w:val="24"/>
          <w:lang w:val="de-AT"/>
        </w:rPr>
        <w:t>)</w:t>
      </w:r>
      <w:r>
        <w:rPr>
          <w:rFonts w:ascii="Arial" w:hAnsi="Arial" w:cs="Arial"/>
          <w:sz w:val="24"/>
          <w:szCs w:val="24"/>
          <w:lang w:val="de-AT"/>
        </w:rPr>
        <w:t xml:space="preserve"> oder </w:t>
      </w:r>
      <w:proofErr w:type="spellStart"/>
      <w:r>
        <w:rPr>
          <w:rFonts w:ascii="Arial" w:hAnsi="Arial" w:cs="Arial"/>
          <w:sz w:val="24"/>
          <w:szCs w:val="24"/>
          <w:lang w:val="de-AT"/>
        </w:rPr>
        <w:t>Ecoinvent</w:t>
      </w:r>
      <w:proofErr w:type="spellEnd"/>
      <w:r>
        <w:rPr>
          <w:rFonts w:ascii="Arial" w:hAnsi="Arial" w:cs="Arial"/>
          <w:sz w:val="24"/>
          <w:szCs w:val="24"/>
          <w:lang w:val="de-AT"/>
        </w:rPr>
        <w:t xml:space="preserve"> sein. </w:t>
      </w:r>
    </w:p>
    <w:p w14:paraId="69C19C31" w14:textId="40085A10" w:rsidR="003A0D5F" w:rsidRDefault="003A0D5F" w:rsidP="00BB53FF">
      <w:pPr>
        <w:pStyle w:val="Textkrper"/>
        <w:tabs>
          <w:tab w:val="left" w:pos="832"/>
          <w:tab w:val="left" w:pos="2130"/>
          <w:tab w:val="left" w:pos="2946"/>
          <w:tab w:val="left" w:pos="3611"/>
          <w:tab w:val="left" w:pos="4872"/>
          <w:tab w:val="left" w:pos="6062"/>
          <w:tab w:val="left" w:pos="6730"/>
          <w:tab w:val="left" w:pos="8512"/>
        </w:tabs>
        <w:spacing w:line="288" w:lineRule="auto"/>
        <w:ind w:right="214"/>
        <w:rPr>
          <w:rFonts w:ascii="Arial" w:hAnsi="Arial" w:cs="Arial"/>
          <w:sz w:val="24"/>
          <w:szCs w:val="24"/>
          <w:lang w:val="de-AT"/>
        </w:rPr>
      </w:pPr>
    </w:p>
    <w:p w14:paraId="68581DCB" w14:textId="77777777" w:rsidR="00606946" w:rsidRPr="00A566B4" w:rsidRDefault="00606946" w:rsidP="00606946">
      <w:pPr>
        <w:pStyle w:val="Textkrper"/>
        <w:spacing w:before="167" w:line="288" w:lineRule="auto"/>
        <w:ind w:right="211"/>
        <w:jc w:val="both"/>
        <w:rPr>
          <w:rFonts w:ascii="Arial" w:hAnsi="Arial" w:cs="Arial"/>
          <w:i/>
          <w:iCs/>
          <w:sz w:val="24"/>
          <w:szCs w:val="24"/>
          <w:lang w:val="de-AT"/>
        </w:rPr>
      </w:pPr>
      <w:r w:rsidRPr="00A566B4">
        <w:rPr>
          <w:rFonts w:ascii="Arial" w:hAnsi="Arial" w:cs="Arial"/>
          <w:i/>
          <w:iCs/>
          <w:sz w:val="24"/>
          <w:szCs w:val="24"/>
          <w:lang w:val="de-AT"/>
        </w:rPr>
        <w:t>Diese Parameter sind erforderlich für die Berechnung und Optimierung von Gebäudeökobilanzen und umfassen unter anderem folgende Umweltauswirkungen:</w:t>
      </w:r>
    </w:p>
    <w:p w14:paraId="177BEB36" w14:textId="77777777" w:rsidR="00606946" w:rsidRPr="00FC03A7" w:rsidRDefault="00606946" w:rsidP="00606946">
      <w:pPr>
        <w:pStyle w:val="Listenabsatz"/>
        <w:widowControl w:val="0"/>
        <w:numPr>
          <w:ilvl w:val="0"/>
          <w:numId w:val="31"/>
        </w:numPr>
        <w:tabs>
          <w:tab w:val="left" w:pos="640"/>
        </w:tabs>
        <w:overflowPunct/>
        <w:adjustRightInd/>
        <w:spacing w:before="0" w:line="245" w:lineRule="exact"/>
        <w:ind w:hanging="427"/>
        <w:jc w:val="both"/>
        <w:textAlignment w:val="auto"/>
        <w:rPr>
          <w:rFonts w:cs="Arial"/>
          <w:i/>
          <w:iCs/>
        </w:rPr>
      </w:pPr>
      <w:r w:rsidRPr="00FC03A7">
        <w:rPr>
          <w:rFonts w:cs="Arial"/>
          <w:i/>
          <w:iCs/>
        </w:rPr>
        <w:t>Treibhauspotential</w:t>
      </w:r>
      <w:r w:rsidRPr="00FC03A7">
        <w:rPr>
          <w:rFonts w:cs="Arial"/>
          <w:i/>
          <w:iCs/>
          <w:spacing w:val="1"/>
        </w:rPr>
        <w:t xml:space="preserve"> </w:t>
      </w:r>
      <w:r w:rsidRPr="00FC03A7">
        <w:rPr>
          <w:rFonts w:cs="Arial"/>
          <w:i/>
          <w:iCs/>
        </w:rPr>
        <w:t>(GWP),</w:t>
      </w:r>
    </w:p>
    <w:p w14:paraId="07FB30C4" w14:textId="77777777" w:rsidR="00606946" w:rsidRPr="00FC03A7" w:rsidRDefault="00606946" w:rsidP="00606946">
      <w:pPr>
        <w:pStyle w:val="Listenabsatz"/>
        <w:widowControl w:val="0"/>
        <w:numPr>
          <w:ilvl w:val="0"/>
          <w:numId w:val="31"/>
        </w:numPr>
        <w:tabs>
          <w:tab w:val="left" w:pos="640"/>
        </w:tabs>
        <w:overflowPunct/>
        <w:adjustRightInd/>
        <w:spacing w:before="48" w:line="240" w:lineRule="auto"/>
        <w:ind w:hanging="427"/>
        <w:jc w:val="both"/>
        <w:textAlignment w:val="auto"/>
        <w:rPr>
          <w:rFonts w:cs="Arial"/>
          <w:i/>
          <w:iCs/>
        </w:rPr>
      </w:pPr>
      <w:r w:rsidRPr="00FC03A7">
        <w:rPr>
          <w:rFonts w:cs="Arial"/>
          <w:i/>
          <w:iCs/>
        </w:rPr>
        <w:t>Abbaupotenzial der stratosphärischen Ozonschicht (ODP),</w:t>
      </w:r>
    </w:p>
    <w:p w14:paraId="4A8A80E1" w14:textId="77777777" w:rsidR="00606946" w:rsidRPr="00FC03A7" w:rsidRDefault="00606946" w:rsidP="00606946">
      <w:pPr>
        <w:pStyle w:val="Listenabsatz"/>
        <w:widowControl w:val="0"/>
        <w:numPr>
          <w:ilvl w:val="0"/>
          <w:numId w:val="31"/>
        </w:numPr>
        <w:tabs>
          <w:tab w:val="left" w:pos="640"/>
        </w:tabs>
        <w:overflowPunct/>
        <w:adjustRightInd/>
        <w:spacing w:before="46" w:line="240" w:lineRule="auto"/>
        <w:ind w:hanging="427"/>
        <w:jc w:val="both"/>
        <w:textAlignment w:val="auto"/>
        <w:rPr>
          <w:rFonts w:cs="Arial"/>
          <w:i/>
          <w:iCs/>
        </w:rPr>
      </w:pPr>
      <w:r w:rsidRPr="00FC03A7">
        <w:rPr>
          <w:rFonts w:cs="Arial"/>
          <w:i/>
          <w:iCs/>
        </w:rPr>
        <w:t>Versauerungspotenzial von Boden und Wasser</w:t>
      </w:r>
      <w:r w:rsidRPr="00FC03A7">
        <w:rPr>
          <w:rFonts w:cs="Arial"/>
          <w:i/>
          <w:iCs/>
          <w:spacing w:val="-1"/>
        </w:rPr>
        <w:t xml:space="preserve"> </w:t>
      </w:r>
      <w:r w:rsidRPr="00FC03A7">
        <w:rPr>
          <w:rFonts w:cs="Arial"/>
          <w:i/>
          <w:iCs/>
        </w:rPr>
        <w:t>(AP),</w:t>
      </w:r>
    </w:p>
    <w:p w14:paraId="3E7F21FD" w14:textId="77777777" w:rsidR="00606946" w:rsidRPr="00FC03A7" w:rsidRDefault="00606946" w:rsidP="00606946">
      <w:pPr>
        <w:pStyle w:val="Listenabsatz"/>
        <w:widowControl w:val="0"/>
        <w:numPr>
          <w:ilvl w:val="0"/>
          <w:numId w:val="31"/>
        </w:numPr>
        <w:tabs>
          <w:tab w:val="left" w:pos="640"/>
        </w:tabs>
        <w:overflowPunct/>
        <w:adjustRightInd/>
        <w:spacing w:before="47" w:line="240" w:lineRule="auto"/>
        <w:ind w:hanging="427"/>
        <w:jc w:val="both"/>
        <w:textAlignment w:val="auto"/>
        <w:rPr>
          <w:rFonts w:cs="Arial"/>
          <w:i/>
          <w:iCs/>
        </w:rPr>
      </w:pPr>
      <w:r w:rsidRPr="00FC03A7">
        <w:rPr>
          <w:rFonts w:cs="Arial"/>
          <w:i/>
          <w:iCs/>
        </w:rPr>
        <w:t>Eutrophierungspotential</w:t>
      </w:r>
      <w:r w:rsidRPr="00FC03A7">
        <w:rPr>
          <w:rFonts w:cs="Arial"/>
          <w:i/>
          <w:iCs/>
          <w:spacing w:val="-2"/>
        </w:rPr>
        <w:t xml:space="preserve"> </w:t>
      </w:r>
      <w:r w:rsidRPr="00FC03A7">
        <w:rPr>
          <w:rFonts w:cs="Arial"/>
          <w:i/>
          <w:iCs/>
        </w:rPr>
        <w:t>(EP),</w:t>
      </w:r>
    </w:p>
    <w:p w14:paraId="2E47B01E" w14:textId="77777777" w:rsidR="00606946" w:rsidRPr="00FC03A7" w:rsidRDefault="00606946" w:rsidP="00606946">
      <w:pPr>
        <w:pStyle w:val="Listenabsatz"/>
        <w:widowControl w:val="0"/>
        <w:numPr>
          <w:ilvl w:val="0"/>
          <w:numId w:val="31"/>
        </w:numPr>
        <w:tabs>
          <w:tab w:val="left" w:pos="641"/>
        </w:tabs>
        <w:overflowPunct/>
        <w:adjustRightInd/>
        <w:spacing w:before="46" w:line="240" w:lineRule="auto"/>
        <w:ind w:left="640"/>
        <w:jc w:val="both"/>
        <w:textAlignment w:val="auto"/>
        <w:rPr>
          <w:rFonts w:cs="Arial"/>
          <w:i/>
          <w:iCs/>
        </w:rPr>
      </w:pPr>
      <w:r w:rsidRPr="00FC03A7">
        <w:rPr>
          <w:rFonts w:cs="Arial"/>
          <w:i/>
          <w:iCs/>
        </w:rPr>
        <w:lastRenderedPageBreak/>
        <w:t>Potenzial für die Bildung von troposphärischem Ozon (POCP)</w:t>
      </w:r>
      <w:r w:rsidRPr="00FC03A7">
        <w:rPr>
          <w:rFonts w:cs="Arial"/>
          <w:i/>
          <w:iCs/>
          <w:spacing w:val="-6"/>
        </w:rPr>
        <w:t xml:space="preserve"> </w:t>
      </w:r>
      <w:r w:rsidRPr="00FC03A7">
        <w:rPr>
          <w:rFonts w:cs="Arial"/>
          <w:i/>
          <w:iCs/>
        </w:rPr>
        <w:t>und</w:t>
      </w:r>
    </w:p>
    <w:p w14:paraId="0F3C3423" w14:textId="77777777" w:rsidR="00606946" w:rsidRDefault="00606946" w:rsidP="00606946">
      <w:pPr>
        <w:pStyle w:val="Listenabsatz"/>
        <w:widowControl w:val="0"/>
        <w:numPr>
          <w:ilvl w:val="0"/>
          <w:numId w:val="31"/>
        </w:numPr>
        <w:tabs>
          <w:tab w:val="left" w:pos="640"/>
          <w:tab w:val="left" w:pos="641"/>
        </w:tabs>
        <w:overflowPunct/>
        <w:adjustRightInd/>
        <w:spacing w:before="48" w:line="288" w:lineRule="auto"/>
        <w:ind w:left="640" w:right="212" w:hanging="427"/>
        <w:textAlignment w:val="auto"/>
        <w:rPr>
          <w:rFonts w:cs="Arial"/>
        </w:rPr>
      </w:pPr>
      <w:r>
        <w:rPr>
          <w:rFonts w:cs="Arial"/>
        </w:rPr>
        <w:t>Potential für die Verknappung abiotischer Ressourcen fossiler und nichtfossiler Natur</w:t>
      </w:r>
    </w:p>
    <w:p w14:paraId="13A8CFE6" w14:textId="77777777" w:rsidR="00606946" w:rsidRPr="00416A8F" w:rsidRDefault="00606946" w:rsidP="00606946">
      <w:pPr>
        <w:pStyle w:val="Listenabsatz"/>
        <w:widowControl w:val="0"/>
        <w:numPr>
          <w:ilvl w:val="0"/>
          <w:numId w:val="31"/>
        </w:numPr>
        <w:tabs>
          <w:tab w:val="left" w:pos="640"/>
          <w:tab w:val="left" w:pos="641"/>
        </w:tabs>
        <w:overflowPunct/>
        <w:adjustRightInd/>
        <w:spacing w:before="48" w:line="288" w:lineRule="auto"/>
        <w:ind w:left="640" w:right="212" w:hanging="427"/>
        <w:textAlignment w:val="auto"/>
        <w:rPr>
          <w:rFonts w:cs="Arial"/>
        </w:rPr>
      </w:pPr>
      <w:r>
        <w:rPr>
          <w:rFonts w:cs="Arial"/>
        </w:rPr>
        <w:t xml:space="preserve">Potential für den Wasserverbrauch </w:t>
      </w:r>
    </w:p>
    <w:p w14:paraId="1B73F9E5" w14:textId="77777777" w:rsidR="00606946" w:rsidRDefault="00606946" w:rsidP="00BB53FF">
      <w:pPr>
        <w:pStyle w:val="Textkrper"/>
        <w:tabs>
          <w:tab w:val="left" w:pos="832"/>
          <w:tab w:val="left" w:pos="2130"/>
          <w:tab w:val="left" w:pos="2946"/>
          <w:tab w:val="left" w:pos="3611"/>
          <w:tab w:val="left" w:pos="4872"/>
          <w:tab w:val="left" w:pos="6062"/>
          <w:tab w:val="left" w:pos="6730"/>
          <w:tab w:val="left" w:pos="8512"/>
        </w:tabs>
        <w:spacing w:line="288" w:lineRule="auto"/>
        <w:ind w:right="214"/>
        <w:rPr>
          <w:rFonts w:ascii="Arial" w:hAnsi="Arial" w:cs="Arial"/>
          <w:sz w:val="24"/>
          <w:szCs w:val="24"/>
          <w:lang w:val="de-AT"/>
        </w:rPr>
      </w:pPr>
    </w:p>
    <w:p w14:paraId="526C7CC3" w14:textId="003BCC8A" w:rsidR="003A0D5F" w:rsidRPr="00416A8F" w:rsidRDefault="003A0D5F" w:rsidP="003A0D5F">
      <w:pPr>
        <w:spacing w:line="288" w:lineRule="auto"/>
        <w:ind w:left="213" w:right="210" w:hanging="1"/>
        <w:jc w:val="both"/>
        <w:rPr>
          <w:rFonts w:cs="Arial"/>
          <w:i/>
          <w:szCs w:val="24"/>
        </w:rPr>
      </w:pPr>
      <w:r w:rsidRPr="00416A8F">
        <w:rPr>
          <w:rFonts w:cs="Arial"/>
          <w:i/>
          <w:szCs w:val="24"/>
        </w:rPr>
        <w:t>Falls der Inverkehrbringer keine produktspezifische EPD vorlegt, sondern nur eine EPD für eine Klasse seiner durchschnittlichen Produkte</w:t>
      </w:r>
      <w:r w:rsidR="00606946">
        <w:rPr>
          <w:rFonts w:cs="Arial"/>
          <w:i/>
          <w:szCs w:val="24"/>
        </w:rPr>
        <w:t>: Liegen</w:t>
      </w:r>
      <w:r w:rsidRPr="00416A8F">
        <w:rPr>
          <w:rFonts w:cs="Arial"/>
          <w:i/>
          <w:szCs w:val="24"/>
        </w:rPr>
        <w:t xml:space="preserve"> sämtliche für die Klassen-/Durchschnittsbildung verwendeten Parameter und Begründungen aus dem EPD-</w:t>
      </w:r>
      <w:r>
        <w:rPr>
          <w:rFonts w:cs="Arial"/>
          <w:i/>
          <w:szCs w:val="24"/>
        </w:rPr>
        <w:t>Projekt</w:t>
      </w:r>
      <w:r w:rsidRPr="00416A8F">
        <w:rPr>
          <w:rFonts w:cs="Arial"/>
          <w:i/>
          <w:szCs w:val="24"/>
        </w:rPr>
        <w:t>bericht vor</w:t>
      </w:r>
      <w:r w:rsidR="00606946">
        <w:rPr>
          <w:rFonts w:cs="Arial"/>
          <w:i/>
          <w:szCs w:val="24"/>
        </w:rPr>
        <w:t>?</w:t>
      </w:r>
      <w:r w:rsidR="00606946" w:rsidRPr="00606946">
        <w:rPr>
          <w:rFonts w:cs="Arial"/>
          <w:i/>
          <w:szCs w:val="24"/>
        </w:rPr>
        <w:t xml:space="preserve"> </w:t>
      </w:r>
      <w:r w:rsidR="00606946">
        <w:rPr>
          <w:rFonts w:cs="Arial"/>
          <w:i/>
          <w:szCs w:val="24"/>
        </w:rPr>
        <w:tab/>
      </w:r>
      <w:r w:rsidR="00606946">
        <w:rPr>
          <w:rFonts w:cs="Arial"/>
          <w:i/>
          <w:szCs w:val="24"/>
        </w:rPr>
        <w:tab/>
      </w:r>
      <w:r w:rsidR="00606946">
        <w:rPr>
          <w:rFonts w:cs="Arial"/>
          <w:i/>
          <w:szCs w:val="24"/>
        </w:rPr>
        <w:tab/>
      </w:r>
      <w:r w:rsidR="00606946">
        <w:rPr>
          <w:rFonts w:cs="Arial"/>
          <w:i/>
          <w:szCs w:val="24"/>
        </w:rPr>
        <w:tab/>
      </w:r>
      <w:r w:rsidR="00606946">
        <w:rPr>
          <w:rFonts w:cs="Arial"/>
          <w:i/>
          <w:szCs w:val="24"/>
        </w:rPr>
        <w:tab/>
      </w:r>
      <w:r w:rsidR="00606946">
        <w:rPr>
          <w:rFonts w:cs="Arial"/>
          <w:i/>
          <w:szCs w:val="24"/>
        </w:rPr>
        <w:tab/>
      </w:r>
      <w:r w:rsidR="00606946">
        <w:rPr>
          <w:b/>
          <w:bCs/>
          <w:sz w:val="20"/>
        </w:rPr>
        <w:fldChar w:fldCharType="begin">
          <w:ffData>
            <w:name w:val="Kontrollkästchen9"/>
            <w:enabled/>
            <w:calcOnExit w:val="0"/>
            <w:checkBox>
              <w:sizeAuto/>
              <w:default w:val="0"/>
            </w:checkBox>
          </w:ffData>
        </w:fldChar>
      </w:r>
      <w:r w:rsidR="00606946">
        <w:rPr>
          <w:b/>
          <w:bCs/>
          <w:sz w:val="20"/>
        </w:rPr>
        <w:instrText xml:space="preserve"> FORMCHECKBOX </w:instrText>
      </w:r>
      <w:r w:rsidR="00000000">
        <w:rPr>
          <w:b/>
          <w:bCs/>
          <w:sz w:val="20"/>
        </w:rPr>
      </w:r>
      <w:r w:rsidR="00000000">
        <w:rPr>
          <w:b/>
          <w:bCs/>
          <w:sz w:val="20"/>
        </w:rPr>
        <w:fldChar w:fldCharType="separate"/>
      </w:r>
      <w:r w:rsidR="00606946">
        <w:rPr>
          <w:b/>
          <w:bCs/>
          <w:sz w:val="20"/>
        </w:rPr>
        <w:fldChar w:fldCharType="end"/>
      </w:r>
      <w:r w:rsidR="00606946">
        <w:rPr>
          <w:b/>
          <w:bCs/>
        </w:rPr>
        <w:t xml:space="preserve"> ja     </w:t>
      </w:r>
      <w:r w:rsidR="00606946">
        <w:rPr>
          <w:b/>
          <w:bCs/>
          <w:sz w:val="20"/>
        </w:rPr>
        <w:fldChar w:fldCharType="begin">
          <w:ffData>
            <w:name w:val="Kontrollkästchen10"/>
            <w:enabled/>
            <w:calcOnExit w:val="0"/>
            <w:checkBox>
              <w:sizeAuto/>
              <w:default w:val="0"/>
            </w:checkBox>
          </w:ffData>
        </w:fldChar>
      </w:r>
      <w:r w:rsidR="00606946">
        <w:rPr>
          <w:b/>
          <w:bCs/>
          <w:sz w:val="20"/>
        </w:rPr>
        <w:instrText xml:space="preserve"> FORMCHECKBOX </w:instrText>
      </w:r>
      <w:r w:rsidR="00000000">
        <w:rPr>
          <w:b/>
          <w:bCs/>
          <w:sz w:val="20"/>
        </w:rPr>
      </w:r>
      <w:r w:rsidR="00000000">
        <w:rPr>
          <w:b/>
          <w:bCs/>
          <w:sz w:val="20"/>
        </w:rPr>
        <w:fldChar w:fldCharType="separate"/>
      </w:r>
      <w:r w:rsidR="00606946">
        <w:rPr>
          <w:b/>
          <w:bCs/>
          <w:sz w:val="20"/>
        </w:rPr>
        <w:fldChar w:fldCharType="end"/>
      </w:r>
      <w:r w:rsidR="00606946">
        <w:rPr>
          <w:b/>
          <w:bCs/>
        </w:rPr>
        <w:t xml:space="preserve"> nein</w:t>
      </w:r>
    </w:p>
    <w:p w14:paraId="2B70C7C1" w14:textId="0D57998A" w:rsidR="00606946" w:rsidRPr="00416A8F" w:rsidRDefault="003A0D5F" w:rsidP="00A566B4">
      <w:pPr>
        <w:spacing w:line="288" w:lineRule="auto"/>
        <w:ind w:right="210"/>
        <w:jc w:val="both"/>
        <w:rPr>
          <w:rFonts w:cs="Arial"/>
          <w:i/>
          <w:szCs w:val="24"/>
        </w:rPr>
      </w:pPr>
      <w:bookmarkStart w:id="58" w:name="_Hlk150796148"/>
      <w:proofErr w:type="spellStart"/>
      <w:r w:rsidRPr="00416A8F">
        <w:rPr>
          <w:rFonts w:cs="Arial"/>
          <w:i/>
          <w:szCs w:val="24"/>
        </w:rPr>
        <w:t>Inverkehrbringerübergreifende</w:t>
      </w:r>
      <w:proofErr w:type="spellEnd"/>
      <w:r w:rsidRPr="00416A8F">
        <w:rPr>
          <w:rFonts w:cs="Arial"/>
          <w:i/>
          <w:szCs w:val="24"/>
        </w:rPr>
        <w:t xml:space="preserve"> Produktgruppen-EPD werden als Nachweis akzeptiert</w:t>
      </w:r>
      <w:r>
        <w:rPr>
          <w:rFonts w:cs="Arial"/>
          <w:i/>
          <w:szCs w:val="24"/>
        </w:rPr>
        <w:t>, sofern aus den Projektberichten die jeweiligen Eingangsdaten für die einzelnen Inverkehrbringer transparent hervorgehen</w:t>
      </w:r>
      <w:r w:rsidRPr="00416A8F">
        <w:rPr>
          <w:rFonts w:cs="Arial"/>
          <w:i/>
          <w:szCs w:val="24"/>
        </w:rPr>
        <w:t xml:space="preserve">. </w:t>
      </w:r>
      <w:bookmarkEnd w:id="58"/>
      <w:r w:rsidRPr="00416A8F">
        <w:rPr>
          <w:rFonts w:cs="Arial"/>
          <w:i/>
          <w:szCs w:val="24"/>
        </w:rPr>
        <w:t>Für Putze: Masse als Trockengewicht/m</w:t>
      </w:r>
      <w:r w:rsidRPr="00416A8F">
        <w:rPr>
          <w:rFonts w:cs="Arial"/>
          <w:i/>
          <w:szCs w:val="24"/>
          <w:vertAlign w:val="superscript"/>
        </w:rPr>
        <w:t>3</w:t>
      </w:r>
      <w:r w:rsidRPr="00416A8F">
        <w:rPr>
          <w:rFonts w:cs="Arial"/>
          <w:i/>
          <w:szCs w:val="24"/>
        </w:rPr>
        <w:t xml:space="preserve"> und Auftragsmenge pro m</w:t>
      </w:r>
      <w:r w:rsidRPr="00416A8F">
        <w:rPr>
          <w:rFonts w:cs="Arial"/>
          <w:i/>
          <w:szCs w:val="24"/>
          <w:vertAlign w:val="superscript"/>
        </w:rPr>
        <w:t>2</w:t>
      </w:r>
      <w:r w:rsidRPr="00416A8F">
        <w:rPr>
          <w:rFonts w:cs="Arial"/>
          <w:i/>
          <w:szCs w:val="24"/>
        </w:rPr>
        <w:t>.</w:t>
      </w:r>
      <w:r w:rsidR="00606946">
        <w:rPr>
          <w:rFonts w:cs="Arial"/>
          <w:i/>
          <w:szCs w:val="24"/>
        </w:rPr>
        <w:t xml:space="preserve"> Ist diese Transparenz gegeben? </w:t>
      </w:r>
      <w:r w:rsidR="00606946">
        <w:rPr>
          <w:rFonts w:cs="Arial"/>
          <w:i/>
          <w:szCs w:val="24"/>
        </w:rPr>
        <w:tab/>
      </w:r>
      <w:r w:rsidR="00606946">
        <w:rPr>
          <w:rFonts w:cs="Arial"/>
          <w:i/>
          <w:szCs w:val="24"/>
        </w:rPr>
        <w:tab/>
        <w:t xml:space="preserve"> </w:t>
      </w:r>
      <w:r w:rsidR="00606946">
        <w:rPr>
          <w:b/>
          <w:bCs/>
          <w:sz w:val="20"/>
        </w:rPr>
        <w:fldChar w:fldCharType="begin">
          <w:ffData>
            <w:name w:val="Kontrollkästchen9"/>
            <w:enabled/>
            <w:calcOnExit w:val="0"/>
            <w:checkBox>
              <w:sizeAuto/>
              <w:default w:val="0"/>
            </w:checkBox>
          </w:ffData>
        </w:fldChar>
      </w:r>
      <w:r w:rsidR="00606946">
        <w:rPr>
          <w:b/>
          <w:bCs/>
          <w:sz w:val="20"/>
        </w:rPr>
        <w:instrText xml:space="preserve"> FORMCHECKBOX </w:instrText>
      </w:r>
      <w:r w:rsidR="00000000">
        <w:rPr>
          <w:b/>
          <w:bCs/>
          <w:sz w:val="20"/>
        </w:rPr>
      </w:r>
      <w:r w:rsidR="00000000">
        <w:rPr>
          <w:b/>
          <w:bCs/>
          <w:sz w:val="20"/>
        </w:rPr>
        <w:fldChar w:fldCharType="separate"/>
      </w:r>
      <w:r w:rsidR="00606946">
        <w:rPr>
          <w:b/>
          <w:bCs/>
          <w:sz w:val="20"/>
        </w:rPr>
        <w:fldChar w:fldCharType="end"/>
      </w:r>
      <w:r w:rsidR="00606946">
        <w:rPr>
          <w:b/>
          <w:bCs/>
        </w:rPr>
        <w:t xml:space="preserve"> ja    </w:t>
      </w:r>
      <w:r w:rsidR="00606946">
        <w:rPr>
          <w:b/>
          <w:bCs/>
          <w:sz w:val="20"/>
        </w:rPr>
        <w:fldChar w:fldCharType="begin">
          <w:ffData>
            <w:name w:val="Kontrollkästchen10"/>
            <w:enabled/>
            <w:calcOnExit w:val="0"/>
            <w:checkBox>
              <w:sizeAuto/>
              <w:default w:val="0"/>
            </w:checkBox>
          </w:ffData>
        </w:fldChar>
      </w:r>
      <w:r w:rsidR="00606946">
        <w:rPr>
          <w:b/>
          <w:bCs/>
          <w:sz w:val="20"/>
        </w:rPr>
        <w:instrText xml:space="preserve"> FORMCHECKBOX </w:instrText>
      </w:r>
      <w:r w:rsidR="00000000">
        <w:rPr>
          <w:b/>
          <w:bCs/>
          <w:sz w:val="20"/>
        </w:rPr>
      </w:r>
      <w:r w:rsidR="00000000">
        <w:rPr>
          <w:b/>
          <w:bCs/>
          <w:sz w:val="20"/>
        </w:rPr>
        <w:fldChar w:fldCharType="separate"/>
      </w:r>
      <w:r w:rsidR="00606946">
        <w:rPr>
          <w:b/>
          <w:bCs/>
          <w:sz w:val="20"/>
        </w:rPr>
        <w:fldChar w:fldCharType="end"/>
      </w:r>
      <w:r w:rsidR="00606946">
        <w:rPr>
          <w:b/>
          <w:bCs/>
        </w:rPr>
        <w:t xml:space="preserve"> nein</w:t>
      </w:r>
    </w:p>
    <w:p w14:paraId="26FB1AEF" w14:textId="20ABF322" w:rsidR="003A0D5F" w:rsidRDefault="003A0D5F" w:rsidP="003A0D5F">
      <w:pPr>
        <w:spacing w:line="288" w:lineRule="auto"/>
        <w:ind w:left="213" w:right="1252" w:hanging="1"/>
        <w:rPr>
          <w:rFonts w:cs="Arial"/>
          <w:i/>
          <w:szCs w:val="24"/>
        </w:rPr>
      </w:pPr>
    </w:p>
    <w:p w14:paraId="4567AE49" w14:textId="77777777" w:rsidR="00606946" w:rsidRDefault="00606946" w:rsidP="00606946">
      <w:pPr>
        <w:tabs>
          <w:tab w:val="left" w:pos="9638"/>
        </w:tabs>
        <w:spacing w:before="0"/>
      </w:pPr>
      <w:r w:rsidRPr="00C5409B">
        <w:rPr>
          <w:rFonts w:cs="Arial"/>
          <w:b/>
          <w:i/>
        </w:rPr>
        <w:t xml:space="preserve">Nachweis(e) </w:t>
      </w: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3596103F" w14:textId="77777777" w:rsidR="00606946" w:rsidRDefault="00606946" w:rsidP="00606946">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58F9FFAD" w14:textId="77777777" w:rsidR="00606946" w:rsidRDefault="00606946" w:rsidP="00606946">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1FD8EE5B" w14:textId="53D35D6F" w:rsidR="00566271" w:rsidRDefault="00566271" w:rsidP="00BB53FF">
      <w:pPr>
        <w:pStyle w:val="Listenabsatz"/>
        <w:overflowPunct/>
        <w:autoSpaceDE/>
        <w:autoSpaceDN/>
        <w:adjustRightInd/>
        <w:spacing w:before="100" w:beforeAutospacing="1" w:after="100" w:afterAutospacing="1" w:line="240" w:lineRule="auto"/>
        <w:ind w:left="0"/>
        <w:textAlignment w:val="auto"/>
        <w:rPr>
          <w:rFonts w:cs="Arial"/>
          <w:i/>
          <w:szCs w:val="24"/>
        </w:rPr>
      </w:pPr>
    </w:p>
    <w:p w14:paraId="6E59F3A5" w14:textId="77777777" w:rsidR="00455393" w:rsidRPr="00CD4E8F" w:rsidRDefault="00455393" w:rsidP="00455393">
      <w:pPr>
        <w:pStyle w:val="Listenabsatz"/>
        <w:overflowPunct/>
        <w:autoSpaceDE/>
        <w:autoSpaceDN/>
        <w:adjustRightInd/>
        <w:spacing w:before="100" w:beforeAutospacing="1" w:after="100" w:afterAutospacing="1" w:line="240" w:lineRule="auto"/>
        <w:ind w:left="0"/>
        <w:contextualSpacing/>
        <w:textAlignment w:val="auto"/>
        <w:rPr>
          <w:szCs w:val="24"/>
        </w:rPr>
      </w:pPr>
      <w:r w:rsidRPr="00CD4E8F">
        <w:rPr>
          <w:szCs w:val="24"/>
        </w:rPr>
        <w:t>Umrechnung auf FE-Einheit der Umweltzeichen-Richtlinie muss möglich sein.</w:t>
      </w:r>
    </w:p>
    <w:p w14:paraId="0BE4FB01" w14:textId="77777777" w:rsidR="004B7713" w:rsidRPr="00CD4E8F" w:rsidRDefault="004B7713" w:rsidP="00455393">
      <w:pPr>
        <w:pStyle w:val="Listenabsatz"/>
        <w:overflowPunct/>
        <w:autoSpaceDE/>
        <w:autoSpaceDN/>
        <w:adjustRightInd/>
        <w:spacing w:before="100" w:beforeAutospacing="1" w:after="100" w:afterAutospacing="1" w:line="240" w:lineRule="auto"/>
        <w:ind w:left="0"/>
        <w:contextualSpacing/>
        <w:textAlignment w:val="auto"/>
        <w:rPr>
          <w:szCs w:val="24"/>
        </w:rPr>
      </w:pPr>
    </w:p>
    <w:p w14:paraId="07DEE297" w14:textId="77777777" w:rsidR="00F6414B" w:rsidRDefault="00F6414B" w:rsidP="00F6414B">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CA774EE" w14:textId="77777777" w:rsidR="00F6414B" w:rsidRDefault="00F6414B" w:rsidP="00F6414B">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F3D792C" w14:textId="77777777" w:rsidR="00F6414B" w:rsidRDefault="00F6414B" w:rsidP="00F6414B">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45E54FE" w14:textId="77777777" w:rsidR="0024511A" w:rsidRPr="00416A8F" w:rsidRDefault="00687E0F" w:rsidP="00687E0F">
      <w:pPr>
        <w:pStyle w:val="berschrift2"/>
        <w:numPr>
          <w:ilvl w:val="0"/>
          <w:numId w:val="0"/>
        </w:numPr>
        <w:overflowPunct/>
        <w:autoSpaceDE/>
        <w:autoSpaceDN/>
        <w:adjustRightInd/>
        <w:spacing w:line="240" w:lineRule="auto"/>
        <w:textAlignment w:val="auto"/>
      </w:pPr>
      <w:bookmarkStart w:id="59" w:name="3.4_Sachgerechte_Ausführung_der_Arbeiten"/>
      <w:bookmarkStart w:id="60" w:name="_bookmark34"/>
      <w:bookmarkStart w:id="61" w:name="_Toc57196155"/>
      <w:bookmarkEnd w:id="59"/>
      <w:bookmarkEnd w:id="60"/>
      <w:r>
        <w:t>Punkt 3.</w:t>
      </w:r>
      <w:r w:rsidR="00AB5DAC">
        <w:t>6</w:t>
      </w:r>
      <w:r>
        <w:t xml:space="preserve"> </w:t>
      </w:r>
      <w:r w:rsidR="0024511A" w:rsidRPr="00416A8F">
        <w:t>Sachgerechte Ausführung der Arbeiten (Qualitätssicherung)</w:t>
      </w:r>
      <w:bookmarkEnd w:id="61"/>
    </w:p>
    <w:p w14:paraId="71EF5D1A" w14:textId="418919C0" w:rsidR="0024511A" w:rsidRPr="00FD57C7" w:rsidRDefault="00687E0F" w:rsidP="0024511A">
      <w:pPr>
        <w:pStyle w:val="Textkrper"/>
        <w:spacing w:before="167" w:line="288" w:lineRule="auto"/>
        <w:ind w:left="212" w:right="214"/>
        <w:rPr>
          <w:rFonts w:ascii="Arial" w:hAnsi="Arial" w:cs="Arial"/>
          <w:sz w:val="24"/>
          <w:szCs w:val="24"/>
          <w:lang w:val="de-AT"/>
        </w:rPr>
      </w:pPr>
      <w:r>
        <w:rPr>
          <w:rFonts w:ascii="Arial" w:hAnsi="Arial" w:cs="Arial"/>
          <w:sz w:val="24"/>
          <w:szCs w:val="24"/>
          <w:lang w:val="de-AT"/>
        </w:rPr>
        <w:t>Entspricht d</w:t>
      </w:r>
      <w:r w:rsidR="0024511A" w:rsidRPr="00FD57C7">
        <w:rPr>
          <w:rFonts w:ascii="Arial" w:hAnsi="Arial" w:cs="Arial"/>
          <w:sz w:val="24"/>
          <w:szCs w:val="24"/>
          <w:lang w:val="de-AT"/>
        </w:rPr>
        <w:t>as Wärmedämmverbundsystem den anerkannten Regeln der Technik (Normen, Standards, Hersteller- und Fachverbandsrichtlinien)</w:t>
      </w:r>
      <w:r>
        <w:rPr>
          <w:rFonts w:ascii="Arial" w:hAnsi="Arial" w:cs="Arial"/>
          <w:sz w:val="24"/>
          <w:szCs w:val="24"/>
          <w:lang w:val="de-AT"/>
        </w:rPr>
        <w:t>?</w:t>
      </w:r>
      <w:r>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p>
    <w:p w14:paraId="06D39D91" w14:textId="77777777" w:rsidR="00687E0F" w:rsidRDefault="00687E0F" w:rsidP="0024511A">
      <w:pPr>
        <w:pStyle w:val="Textkrper"/>
        <w:spacing w:before="167" w:line="288" w:lineRule="auto"/>
        <w:ind w:left="212" w:right="214"/>
        <w:rPr>
          <w:rFonts w:ascii="Arial" w:hAnsi="Arial" w:cs="Arial"/>
          <w:sz w:val="24"/>
          <w:szCs w:val="24"/>
          <w:lang w:val="de-AT"/>
        </w:rPr>
      </w:pPr>
      <w:r>
        <w:rPr>
          <w:rFonts w:ascii="Arial" w:hAnsi="Arial" w:cs="Arial"/>
          <w:sz w:val="24"/>
          <w:szCs w:val="24"/>
          <w:lang w:val="de-AT"/>
        </w:rPr>
        <w:t>S</w:t>
      </w:r>
      <w:r w:rsidRPr="00FD57C7">
        <w:rPr>
          <w:rFonts w:ascii="Arial" w:hAnsi="Arial" w:cs="Arial"/>
          <w:sz w:val="24"/>
          <w:szCs w:val="24"/>
          <w:lang w:val="de-AT"/>
        </w:rPr>
        <w:t xml:space="preserve">ind die einzelnen Komponenten </w:t>
      </w:r>
      <w:r>
        <w:rPr>
          <w:rFonts w:ascii="Arial" w:hAnsi="Arial" w:cs="Arial"/>
          <w:sz w:val="24"/>
          <w:szCs w:val="24"/>
          <w:lang w:val="de-AT"/>
        </w:rPr>
        <w:t>f</w:t>
      </w:r>
      <w:r w:rsidR="0024511A" w:rsidRPr="00FD57C7">
        <w:rPr>
          <w:rFonts w:ascii="Arial" w:hAnsi="Arial" w:cs="Arial"/>
          <w:sz w:val="24"/>
          <w:szCs w:val="24"/>
          <w:lang w:val="de-AT"/>
        </w:rPr>
        <w:t xml:space="preserve">ür die Kontrolle der Systemzugehörigkeit auf der Baustelle – an der Verpackung, direkt am Produkt, auf der </w:t>
      </w:r>
      <w:proofErr w:type="spellStart"/>
      <w:r w:rsidR="0024511A" w:rsidRPr="00FD57C7">
        <w:rPr>
          <w:rFonts w:ascii="Arial" w:hAnsi="Arial" w:cs="Arial"/>
          <w:sz w:val="24"/>
          <w:szCs w:val="24"/>
          <w:lang w:val="de-AT"/>
        </w:rPr>
        <w:t>Palettenfolierung</w:t>
      </w:r>
      <w:proofErr w:type="spellEnd"/>
      <w:r w:rsidR="0024511A" w:rsidRPr="00FD57C7">
        <w:rPr>
          <w:rFonts w:ascii="Arial" w:hAnsi="Arial" w:cs="Arial"/>
          <w:sz w:val="24"/>
          <w:szCs w:val="24"/>
          <w:lang w:val="de-AT"/>
        </w:rPr>
        <w:t xml:space="preserve"> oder den Begleitpapieren - eindeutig </w:t>
      </w:r>
      <w:r>
        <w:rPr>
          <w:rFonts w:ascii="Arial" w:hAnsi="Arial" w:cs="Arial"/>
          <w:sz w:val="24"/>
          <w:szCs w:val="24"/>
          <w:lang w:val="de-AT"/>
        </w:rPr>
        <w:t>ge</w:t>
      </w:r>
      <w:r w:rsidR="0024511A" w:rsidRPr="00FD57C7">
        <w:rPr>
          <w:rFonts w:ascii="Arial" w:hAnsi="Arial" w:cs="Arial"/>
          <w:sz w:val="24"/>
          <w:szCs w:val="24"/>
          <w:lang w:val="de-AT"/>
        </w:rPr>
        <w:t>kennzeichne</w:t>
      </w:r>
      <w:r>
        <w:rPr>
          <w:rFonts w:ascii="Arial" w:hAnsi="Arial" w:cs="Arial"/>
          <w:sz w:val="24"/>
          <w:szCs w:val="24"/>
          <w:lang w:val="de-AT"/>
        </w:rPr>
        <w:t>t?</w:t>
      </w:r>
      <w:r w:rsidRPr="002C591C">
        <w:rPr>
          <w:rFonts w:ascii="Arial" w:hAnsi="Arial" w:cs="Arial"/>
          <w:sz w:val="24"/>
          <w:szCs w:val="24"/>
          <w:lang w:val="de-AT"/>
        </w:rPr>
        <w:t xml:space="preserve"> </w:t>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r w:rsidR="0024511A" w:rsidRPr="00FD57C7">
        <w:rPr>
          <w:rFonts w:ascii="Arial" w:hAnsi="Arial" w:cs="Arial"/>
          <w:sz w:val="24"/>
          <w:szCs w:val="24"/>
          <w:lang w:val="de-AT"/>
        </w:rPr>
        <w:t xml:space="preserve"> </w:t>
      </w:r>
    </w:p>
    <w:p w14:paraId="7F508589" w14:textId="77777777" w:rsidR="0024511A" w:rsidRPr="00FD57C7" w:rsidRDefault="00687E0F" w:rsidP="002C591C">
      <w:pPr>
        <w:pStyle w:val="Textkrper"/>
        <w:tabs>
          <w:tab w:val="left" w:pos="7797"/>
        </w:tabs>
        <w:spacing w:before="167" w:line="288" w:lineRule="auto"/>
        <w:ind w:left="212" w:right="214"/>
        <w:rPr>
          <w:rFonts w:ascii="Arial" w:hAnsi="Arial" w:cs="Arial"/>
          <w:sz w:val="24"/>
          <w:szCs w:val="24"/>
          <w:lang w:val="de-AT"/>
        </w:rPr>
      </w:pPr>
      <w:r>
        <w:rPr>
          <w:rFonts w:ascii="Arial" w:hAnsi="Arial" w:cs="Arial"/>
          <w:sz w:val="24"/>
          <w:szCs w:val="24"/>
          <w:lang w:val="de-AT"/>
        </w:rPr>
        <w:t>Sind die Komponenten,</w:t>
      </w:r>
      <w:r w:rsidR="0024511A" w:rsidRPr="00FD57C7">
        <w:rPr>
          <w:rFonts w:ascii="Arial" w:hAnsi="Arial" w:cs="Arial"/>
          <w:sz w:val="24"/>
          <w:szCs w:val="24"/>
          <w:lang w:val="de-AT"/>
        </w:rPr>
        <w:t xml:space="preserve"> zur Optimierung der Gesamtqualität und zur Sicherstellung </w:t>
      </w:r>
      <w:r w:rsidR="0024511A" w:rsidRPr="00FD57C7">
        <w:rPr>
          <w:rFonts w:ascii="Arial" w:hAnsi="Arial" w:cs="Arial"/>
          <w:sz w:val="24"/>
          <w:szCs w:val="24"/>
          <w:lang w:val="de-AT"/>
        </w:rPr>
        <w:lastRenderedPageBreak/>
        <w:t xml:space="preserve">der energetischen und ökologischen Performance während der Nutzungsdauer, aufeinander </w:t>
      </w:r>
      <w:proofErr w:type="gramStart"/>
      <w:r w:rsidR="0024511A" w:rsidRPr="00FD57C7">
        <w:rPr>
          <w:rFonts w:ascii="Arial" w:hAnsi="Arial" w:cs="Arial"/>
          <w:sz w:val="24"/>
          <w:szCs w:val="24"/>
          <w:lang w:val="de-AT"/>
        </w:rPr>
        <w:t>abgestimmt</w:t>
      </w:r>
      <w:r>
        <w:rPr>
          <w:rFonts w:ascii="Arial" w:hAnsi="Arial" w:cs="Arial"/>
          <w:sz w:val="24"/>
          <w:szCs w:val="24"/>
          <w:lang w:val="de-AT"/>
        </w:rPr>
        <w:t>?</w:t>
      </w:r>
      <w:r w:rsidR="0024511A" w:rsidRPr="00FD57C7">
        <w:rPr>
          <w:rFonts w:ascii="Arial" w:hAnsi="Arial" w:cs="Arial"/>
          <w:sz w:val="24"/>
          <w:szCs w:val="24"/>
          <w:lang w:val="de-AT"/>
        </w:rPr>
        <w:t>.</w:t>
      </w:r>
      <w:proofErr w:type="gramEnd"/>
      <w:r w:rsidRPr="002C591C">
        <w:rPr>
          <w:rFonts w:ascii="Arial" w:hAnsi="Arial" w:cs="Arial"/>
          <w:sz w:val="24"/>
          <w:szCs w:val="24"/>
          <w:lang w:val="de-AT"/>
        </w:rPr>
        <w:t xml:space="preserve"> </w:t>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p>
    <w:p w14:paraId="4F1FCC02" w14:textId="77777777" w:rsidR="005B0F2D" w:rsidRPr="00FD57C7" w:rsidRDefault="005B0F2D" w:rsidP="005B0F2D">
      <w:pPr>
        <w:pStyle w:val="Textkrper"/>
        <w:spacing w:before="167" w:line="288" w:lineRule="auto"/>
        <w:ind w:left="212" w:right="214"/>
        <w:rPr>
          <w:rFonts w:ascii="Arial" w:hAnsi="Arial" w:cs="Arial"/>
          <w:sz w:val="24"/>
          <w:szCs w:val="24"/>
          <w:lang w:val="de-AT"/>
        </w:rPr>
      </w:pPr>
      <w:r>
        <w:rPr>
          <w:rFonts w:ascii="Arial" w:hAnsi="Arial" w:cs="Arial"/>
          <w:sz w:val="24"/>
          <w:szCs w:val="24"/>
          <w:lang w:val="de-AT"/>
        </w:rPr>
        <w:t xml:space="preserve">Sind Vorkehrungen getroffen, dass die Ausführungsqualität entsprechend </w:t>
      </w:r>
      <w:proofErr w:type="gramStart"/>
      <w:r>
        <w:rPr>
          <w:rFonts w:ascii="Arial" w:hAnsi="Arial" w:cs="Arial"/>
          <w:sz w:val="24"/>
          <w:szCs w:val="24"/>
          <w:lang w:val="de-AT"/>
        </w:rPr>
        <w:t>folgender Vorgaben</w:t>
      </w:r>
      <w:proofErr w:type="gramEnd"/>
      <w:r>
        <w:rPr>
          <w:rFonts w:ascii="Arial" w:hAnsi="Arial" w:cs="Arial"/>
          <w:sz w:val="24"/>
          <w:szCs w:val="24"/>
          <w:lang w:val="de-AT"/>
        </w:rPr>
        <w:t xml:space="preserve"> realisiert wird?</w:t>
      </w:r>
      <w:r w:rsidRPr="002C591C">
        <w:rPr>
          <w:rFonts w:ascii="Arial" w:hAnsi="Arial" w:cs="Arial"/>
          <w:sz w:val="24"/>
          <w:szCs w:val="24"/>
          <w:lang w:val="de-AT"/>
        </w:rPr>
        <w:t xml:space="preserve"> </w:t>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p>
    <w:p w14:paraId="11E250A8" w14:textId="77777777" w:rsidR="00687E0F" w:rsidRDefault="0024511A" w:rsidP="005B0F2D">
      <w:pPr>
        <w:pStyle w:val="Textkrper"/>
        <w:numPr>
          <w:ilvl w:val="1"/>
          <w:numId w:val="22"/>
        </w:numPr>
        <w:spacing w:before="167" w:line="288" w:lineRule="auto"/>
        <w:ind w:right="214"/>
        <w:rPr>
          <w:rFonts w:ascii="Arial" w:hAnsi="Arial" w:cs="Arial"/>
          <w:sz w:val="24"/>
          <w:szCs w:val="24"/>
          <w:lang w:val="de-AT"/>
        </w:rPr>
      </w:pPr>
      <w:r w:rsidRPr="00FD57C7">
        <w:rPr>
          <w:rFonts w:ascii="Arial" w:hAnsi="Arial" w:cs="Arial"/>
          <w:sz w:val="24"/>
          <w:szCs w:val="24"/>
          <w:lang w:val="de-AT"/>
        </w:rPr>
        <w:t xml:space="preserve">Die </w:t>
      </w:r>
      <w:r w:rsidR="005B0F2D">
        <w:rPr>
          <w:rFonts w:ascii="Arial" w:hAnsi="Arial" w:cs="Arial"/>
          <w:sz w:val="24"/>
          <w:szCs w:val="24"/>
          <w:lang w:val="de-AT"/>
        </w:rPr>
        <w:t xml:space="preserve">Einhaltung der </w:t>
      </w:r>
      <w:r w:rsidRPr="00FD57C7">
        <w:rPr>
          <w:rFonts w:ascii="Arial" w:hAnsi="Arial" w:cs="Arial"/>
          <w:sz w:val="24"/>
          <w:szCs w:val="24"/>
          <w:lang w:val="de-AT"/>
        </w:rPr>
        <w:t>aktuelle</w:t>
      </w:r>
      <w:r w:rsidR="005B0F2D">
        <w:rPr>
          <w:rFonts w:ascii="Arial" w:hAnsi="Arial" w:cs="Arial"/>
          <w:sz w:val="24"/>
          <w:szCs w:val="24"/>
          <w:lang w:val="de-AT"/>
        </w:rPr>
        <w:t>n</w:t>
      </w:r>
      <w:r w:rsidRPr="00FD57C7">
        <w:rPr>
          <w:rFonts w:ascii="Arial" w:hAnsi="Arial" w:cs="Arial"/>
          <w:sz w:val="24"/>
          <w:szCs w:val="24"/>
          <w:lang w:val="de-AT"/>
        </w:rPr>
        <w:t xml:space="preserve"> ÖNORM B 6400 „</w:t>
      </w:r>
      <w:hyperlink r:id="rId23" w:history="1">
        <w:r w:rsidRPr="00FD57C7">
          <w:rPr>
            <w:rFonts w:ascii="Arial" w:hAnsi="Arial" w:cs="Arial"/>
            <w:sz w:val="24"/>
            <w:szCs w:val="24"/>
            <w:lang w:val="de-AT"/>
          </w:rPr>
          <w:t>Außenwand-Wärmedämm-Verbundsysteme (WDVS)“ [</w:t>
        </w:r>
        <w:r w:rsidRPr="00751776">
          <w:rPr>
            <w:rFonts w:cs="Arial"/>
            <w:sz w:val="24"/>
            <w:szCs w:val="24"/>
          </w:rPr>
          <w:endnoteReference w:id="11"/>
        </w:r>
        <w:r w:rsidRPr="00FD57C7">
          <w:rPr>
            <w:rFonts w:ascii="Arial" w:hAnsi="Arial" w:cs="Arial"/>
            <w:sz w:val="24"/>
            <w:szCs w:val="24"/>
            <w:lang w:val="de-AT"/>
          </w:rPr>
          <w:t xml:space="preserve">] </w:t>
        </w:r>
      </w:hyperlink>
      <w:r w:rsidRPr="00FD57C7">
        <w:rPr>
          <w:rFonts w:ascii="Arial" w:hAnsi="Arial" w:cs="Arial"/>
          <w:sz w:val="24"/>
          <w:szCs w:val="24"/>
          <w:lang w:val="de-AT"/>
        </w:rPr>
        <w:t xml:space="preserve"> </w:t>
      </w:r>
    </w:p>
    <w:p w14:paraId="323CEE09" w14:textId="77777777" w:rsidR="0024511A" w:rsidRPr="00FD57C7" w:rsidRDefault="0024511A" w:rsidP="005B0F2D">
      <w:pPr>
        <w:pStyle w:val="Textkrper"/>
        <w:numPr>
          <w:ilvl w:val="1"/>
          <w:numId w:val="22"/>
        </w:numPr>
        <w:spacing w:before="167" w:line="288" w:lineRule="auto"/>
        <w:ind w:right="214"/>
        <w:rPr>
          <w:rFonts w:ascii="Arial" w:hAnsi="Arial" w:cs="Arial"/>
          <w:sz w:val="24"/>
          <w:szCs w:val="24"/>
          <w:lang w:val="de-AT"/>
        </w:rPr>
      </w:pPr>
      <w:r w:rsidRPr="00FD57C7">
        <w:rPr>
          <w:rFonts w:ascii="Arial" w:hAnsi="Arial" w:cs="Arial"/>
          <w:sz w:val="24"/>
          <w:szCs w:val="24"/>
          <w:lang w:val="de-AT"/>
        </w:rPr>
        <w:t xml:space="preserve">Die Verarbeitung </w:t>
      </w:r>
      <w:r w:rsidR="00B353C8">
        <w:rPr>
          <w:rFonts w:ascii="Arial" w:hAnsi="Arial" w:cs="Arial"/>
          <w:sz w:val="24"/>
          <w:szCs w:val="24"/>
          <w:lang w:val="de-AT"/>
        </w:rPr>
        <w:t>nach</w:t>
      </w:r>
      <w:r w:rsidRPr="00FD57C7">
        <w:rPr>
          <w:rFonts w:ascii="Arial" w:hAnsi="Arial" w:cs="Arial"/>
          <w:sz w:val="24"/>
          <w:szCs w:val="24"/>
          <w:lang w:val="de-AT"/>
        </w:rPr>
        <w:t xml:space="preserve"> der Verarbeitungsrichtlinie (VAR 2019) für Wärmedämmverbundsysteme [</w:t>
      </w:r>
      <w:r w:rsidRPr="00751776">
        <w:rPr>
          <w:rFonts w:cs="Arial"/>
          <w:sz w:val="24"/>
          <w:szCs w:val="24"/>
        </w:rPr>
        <w:endnoteReference w:id="12"/>
      </w:r>
      <w:r w:rsidRPr="00FD57C7">
        <w:rPr>
          <w:rFonts w:ascii="Arial" w:hAnsi="Arial" w:cs="Arial"/>
          <w:sz w:val="24"/>
          <w:szCs w:val="24"/>
          <w:lang w:val="de-AT"/>
        </w:rPr>
        <w:t xml:space="preserve">] der Qualitätsgruppe Wärmedämmsysteme (ARGE QG WDS) und </w:t>
      </w:r>
      <w:r w:rsidR="00B353C8">
        <w:rPr>
          <w:rFonts w:ascii="Arial" w:hAnsi="Arial" w:cs="Arial"/>
          <w:sz w:val="24"/>
          <w:szCs w:val="24"/>
          <w:lang w:val="de-AT"/>
        </w:rPr>
        <w:t xml:space="preserve">nach </w:t>
      </w:r>
      <w:r w:rsidRPr="00FD57C7">
        <w:rPr>
          <w:rFonts w:ascii="Arial" w:hAnsi="Arial" w:cs="Arial"/>
          <w:sz w:val="24"/>
          <w:szCs w:val="24"/>
          <w:lang w:val="de-AT"/>
        </w:rPr>
        <w:t xml:space="preserve">Verarbeitungsrichtlinien von Herstellern. </w:t>
      </w:r>
      <w:bookmarkStart w:id="62" w:name="_bookmark35"/>
      <w:bookmarkEnd w:id="62"/>
    </w:p>
    <w:p w14:paraId="6684A12A" w14:textId="77777777" w:rsidR="0024511A" w:rsidRPr="00FD57C7" w:rsidRDefault="0024511A" w:rsidP="0024511A">
      <w:pPr>
        <w:pStyle w:val="Textkrper"/>
        <w:spacing w:before="1" w:line="288" w:lineRule="auto"/>
        <w:ind w:left="212" w:right="212"/>
        <w:jc w:val="both"/>
        <w:rPr>
          <w:rFonts w:ascii="Arial" w:hAnsi="Arial" w:cs="Arial"/>
          <w:sz w:val="24"/>
          <w:szCs w:val="24"/>
          <w:lang w:val="de-AT"/>
        </w:rPr>
      </w:pPr>
    </w:p>
    <w:p w14:paraId="0927B68E" w14:textId="77777777" w:rsidR="0024511A" w:rsidRPr="00FD57C7" w:rsidRDefault="00B353C8" w:rsidP="0024511A">
      <w:pPr>
        <w:pStyle w:val="Textkrper"/>
        <w:spacing w:before="1" w:line="288" w:lineRule="auto"/>
        <w:ind w:left="212" w:right="212"/>
        <w:jc w:val="both"/>
        <w:rPr>
          <w:rFonts w:ascii="Arial" w:hAnsi="Arial" w:cs="Arial"/>
          <w:sz w:val="24"/>
          <w:szCs w:val="24"/>
          <w:lang w:val="de-AT"/>
        </w:rPr>
      </w:pPr>
      <w:r>
        <w:rPr>
          <w:rFonts w:ascii="Arial" w:hAnsi="Arial" w:cs="Arial"/>
          <w:sz w:val="24"/>
          <w:szCs w:val="24"/>
          <w:lang w:val="de-AT"/>
        </w:rPr>
        <w:t>S</w:t>
      </w:r>
      <w:r w:rsidRPr="00FD57C7">
        <w:rPr>
          <w:rFonts w:ascii="Arial" w:hAnsi="Arial" w:cs="Arial"/>
          <w:sz w:val="24"/>
          <w:szCs w:val="24"/>
          <w:lang w:val="de-AT"/>
        </w:rPr>
        <w:t xml:space="preserve">tellt </w:t>
      </w:r>
      <w:r>
        <w:rPr>
          <w:rFonts w:ascii="Arial" w:hAnsi="Arial" w:cs="Arial"/>
          <w:sz w:val="24"/>
          <w:szCs w:val="24"/>
          <w:lang w:val="de-AT"/>
        </w:rPr>
        <w:t>d</w:t>
      </w:r>
      <w:r w:rsidR="0024511A" w:rsidRPr="00FD57C7">
        <w:rPr>
          <w:rFonts w:ascii="Arial" w:hAnsi="Arial" w:cs="Arial"/>
          <w:sz w:val="24"/>
          <w:szCs w:val="24"/>
          <w:lang w:val="de-AT"/>
        </w:rPr>
        <w:t>er Inverkehrbringer die Technischen Merkblätter des WDVS oder seiner Komponenten, die detaillierten Verarbeitungshinweise sowie Sicherheitsdatenblätter (von Putzen und Farben) für Bauherren, Bauleiter, ausführende Firma usw. in Form von Firmenschriften oder in el</w:t>
      </w:r>
      <w:r>
        <w:rPr>
          <w:rFonts w:ascii="Arial" w:hAnsi="Arial" w:cs="Arial"/>
          <w:sz w:val="24"/>
          <w:szCs w:val="24"/>
          <w:lang w:val="de-AT"/>
        </w:rPr>
        <w:t>ektronischer Form zur Verfügung?</w:t>
      </w:r>
      <w:r w:rsidR="0024511A" w:rsidRPr="00FD57C7">
        <w:rPr>
          <w:rFonts w:ascii="Arial" w:hAnsi="Arial" w:cs="Arial"/>
          <w:sz w:val="24"/>
          <w:szCs w:val="24"/>
          <w:lang w:val="de-AT"/>
        </w:rPr>
        <w:t xml:space="preserve"> </w:t>
      </w:r>
      <w:r>
        <w:rPr>
          <w:rFonts w:ascii="Arial" w:hAnsi="Arial" w:cs="Arial"/>
          <w:sz w:val="24"/>
          <w:szCs w:val="24"/>
          <w:lang w:val="de-AT"/>
        </w:rPr>
        <w:tab/>
      </w:r>
      <w:r>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p>
    <w:p w14:paraId="53932772" w14:textId="77777777" w:rsidR="0024511A" w:rsidRPr="00FD57C7" w:rsidRDefault="0024511A" w:rsidP="0024511A">
      <w:pPr>
        <w:pStyle w:val="Textkrper"/>
        <w:rPr>
          <w:rFonts w:ascii="Arial" w:hAnsi="Arial" w:cs="Arial"/>
          <w:sz w:val="24"/>
          <w:szCs w:val="24"/>
          <w:lang w:val="de-AT"/>
        </w:rPr>
      </w:pPr>
    </w:p>
    <w:p w14:paraId="4F5D33A7" w14:textId="77777777" w:rsidR="000B2516" w:rsidRDefault="000B2516" w:rsidP="000B2516">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5937572" w14:textId="77777777" w:rsidR="0024511A" w:rsidRDefault="0024511A" w:rsidP="0024511A">
      <w:pPr>
        <w:spacing w:before="167" w:line="288" w:lineRule="auto"/>
        <w:ind w:left="212" w:right="213"/>
        <w:jc w:val="both"/>
        <w:rPr>
          <w:rFonts w:cs="Arial"/>
          <w:i/>
          <w:szCs w:val="24"/>
        </w:rPr>
      </w:pPr>
      <w:r w:rsidRPr="00416A8F">
        <w:rPr>
          <w:rFonts w:cs="Arial"/>
          <w:i/>
          <w:szCs w:val="24"/>
        </w:rPr>
        <w:t xml:space="preserve">Der Antragsteller erklärt die Einhaltung der </w:t>
      </w:r>
      <w:r>
        <w:rPr>
          <w:rFonts w:cs="Arial"/>
          <w:i/>
          <w:szCs w:val="24"/>
        </w:rPr>
        <w:t>Hinweis- und Informationsanforderung</w:t>
      </w:r>
      <w:r w:rsidRPr="00416A8F">
        <w:rPr>
          <w:rFonts w:cs="Arial"/>
          <w:i/>
          <w:szCs w:val="24"/>
        </w:rPr>
        <w:t xml:space="preserve"> und legt die entsprechenden Produktinformationen (technische Merkblätter, Sicherheitsdatenblätter, Verarbeitungshinweise entweder als Dateien oder als Links zu den Webseiten des Inverkehrbringers) vor. </w:t>
      </w:r>
    </w:p>
    <w:p w14:paraId="450D5FD8" w14:textId="77777777" w:rsidR="00BC44FA" w:rsidRDefault="00BC44FA" w:rsidP="00BC44FA">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D22BB9C" w14:textId="77777777" w:rsidR="00BC44FA" w:rsidRDefault="00BC44FA" w:rsidP="00BC44F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88416DB" w14:textId="77777777" w:rsidR="00BC44FA" w:rsidRDefault="00BC44FA" w:rsidP="00BC44F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E6D9876" w14:textId="77777777" w:rsidR="00BC44FA" w:rsidRDefault="00BC44FA" w:rsidP="0024511A">
      <w:pPr>
        <w:spacing w:before="167" w:line="288" w:lineRule="auto"/>
        <w:ind w:left="212" w:right="213"/>
        <w:jc w:val="both"/>
        <w:rPr>
          <w:rFonts w:cs="Arial"/>
          <w:i/>
          <w:szCs w:val="24"/>
        </w:rPr>
      </w:pPr>
    </w:p>
    <w:p w14:paraId="7D7EDCF3" w14:textId="77777777" w:rsidR="0024511A" w:rsidRDefault="00CE2E3A" w:rsidP="00CE2E3A">
      <w:pPr>
        <w:pStyle w:val="berschrift2"/>
        <w:numPr>
          <w:ilvl w:val="0"/>
          <w:numId w:val="0"/>
        </w:numPr>
        <w:overflowPunct/>
        <w:autoSpaceDE/>
        <w:autoSpaceDN/>
        <w:adjustRightInd/>
        <w:spacing w:line="240" w:lineRule="auto"/>
        <w:textAlignment w:val="auto"/>
      </w:pPr>
      <w:bookmarkStart w:id="63" w:name="_Toc30072768"/>
      <w:bookmarkStart w:id="64" w:name="_Toc57196156"/>
      <w:r>
        <w:t>Punkt 3.</w:t>
      </w:r>
      <w:r w:rsidR="00AB5DAC">
        <w:t>7</w:t>
      </w:r>
      <w:r>
        <w:t xml:space="preserve"> </w:t>
      </w:r>
      <w:r w:rsidR="0024511A" w:rsidRPr="00B915CC">
        <w:t>Recyclingfähigkeit</w:t>
      </w:r>
      <w:bookmarkEnd w:id="63"/>
      <w:bookmarkEnd w:id="64"/>
      <w:r w:rsidR="0024511A">
        <w:t xml:space="preserve"> </w:t>
      </w:r>
    </w:p>
    <w:p w14:paraId="06EF60AC" w14:textId="77777777" w:rsidR="00CE2E3A" w:rsidRDefault="00F6414B" w:rsidP="0024511A">
      <w:pPr>
        <w:spacing w:line="276" w:lineRule="auto"/>
        <w:rPr>
          <w:rFonts w:eastAsia="Verdana" w:cs="Arial"/>
          <w:szCs w:val="24"/>
          <w:lang w:eastAsia="en-US"/>
        </w:rPr>
      </w:pPr>
      <w:r>
        <w:rPr>
          <w:rFonts w:eastAsia="Verdana" w:cs="Arial"/>
          <w:szCs w:val="24"/>
          <w:lang w:eastAsia="en-US"/>
        </w:rPr>
        <w:t>E</w:t>
      </w:r>
      <w:r w:rsidRPr="00FD57C7">
        <w:rPr>
          <w:rFonts w:eastAsia="Verdana" w:cs="Arial"/>
          <w:szCs w:val="24"/>
          <w:lang w:eastAsia="en-US"/>
        </w:rPr>
        <w:t xml:space="preserve">ntsprechen </w:t>
      </w:r>
      <w:r w:rsidR="00CE2E3A">
        <w:rPr>
          <w:rFonts w:eastAsia="Verdana" w:cs="Arial"/>
          <w:szCs w:val="24"/>
          <w:lang w:eastAsia="en-US"/>
        </w:rPr>
        <w:t>d</w:t>
      </w:r>
      <w:r w:rsidR="0024511A" w:rsidRPr="00FD57C7">
        <w:rPr>
          <w:rFonts w:eastAsia="Verdana" w:cs="Arial"/>
          <w:szCs w:val="24"/>
          <w:lang w:eastAsia="en-US"/>
        </w:rPr>
        <w:t>ie konstruktiven Vorgaben des Inverkehrbringers für den Einbau und Rückbau dem jeweils aktuellen Stand für die Entsorgung nach dem Gebrauch, um eine optimale Abfallökobilanz und eine Maximierung der Kre</w:t>
      </w:r>
      <w:r w:rsidR="00CE2E3A">
        <w:rPr>
          <w:rFonts w:eastAsia="Verdana" w:cs="Arial"/>
          <w:szCs w:val="24"/>
          <w:lang w:eastAsia="en-US"/>
        </w:rPr>
        <w:t>islaufwirtschaft zu ermöglichen?</w:t>
      </w:r>
    </w:p>
    <w:p w14:paraId="285C6CD8" w14:textId="77777777" w:rsidR="00F6414B" w:rsidRDefault="00CE2E3A" w:rsidP="00CE2E3A">
      <w:pPr>
        <w:spacing w:line="276" w:lineRule="auto"/>
        <w:ind w:left="7799"/>
        <w:rPr>
          <w:rFonts w:eastAsia="Verdana" w:cs="Arial"/>
          <w:szCs w:val="24"/>
          <w:lang w:eastAsia="en-US"/>
        </w:rPr>
      </w:pPr>
      <w:r w:rsidRPr="007A083B">
        <w:rPr>
          <w:rFonts w:cs="Arial"/>
          <w:szCs w:val="24"/>
        </w:rPr>
        <w:lastRenderedPageBreak/>
        <w:fldChar w:fldCharType="begin">
          <w:ffData>
            <w:name w:val="Kontrollkästchen9"/>
            <w:enabled/>
            <w:calcOnExit w:val="0"/>
            <w:checkBox>
              <w:sizeAuto/>
              <w:default w:val="0"/>
            </w:checkBox>
          </w:ffData>
        </w:fldChar>
      </w:r>
      <w:r w:rsidRPr="007A083B">
        <w:rPr>
          <w:rFonts w:cs="Arial"/>
          <w:szCs w:val="24"/>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7A083B">
        <w:rPr>
          <w:rFonts w:cs="Arial"/>
          <w:szCs w:val="24"/>
        </w:rPr>
        <w:t xml:space="preserve"> ja</w:t>
      </w:r>
      <w:r w:rsidRPr="007A083B">
        <w:rPr>
          <w:rFonts w:cs="Arial"/>
          <w:szCs w:val="24"/>
        </w:rPr>
        <w:tab/>
      </w:r>
      <w:r w:rsidRPr="007A083B">
        <w:rPr>
          <w:rFonts w:cs="Arial"/>
          <w:szCs w:val="24"/>
        </w:rPr>
        <w:fldChar w:fldCharType="begin">
          <w:ffData>
            <w:name w:val="Kontrollkästchen10"/>
            <w:enabled/>
            <w:calcOnExit w:val="0"/>
            <w:checkBox>
              <w:sizeAuto/>
              <w:default w:val="0"/>
            </w:checkBox>
          </w:ffData>
        </w:fldChar>
      </w:r>
      <w:r w:rsidRPr="007A083B">
        <w:rPr>
          <w:rFonts w:cs="Arial"/>
          <w:szCs w:val="24"/>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7A083B">
        <w:rPr>
          <w:rFonts w:cs="Arial"/>
          <w:szCs w:val="24"/>
        </w:rPr>
        <w:t xml:space="preserve"> nein</w:t>
      </w:r>
    </w:p>
    <w:p w14:paraId="7CC86372" w14:textId="12D17EE8" w:rsidR="00CE2E3A" w:rsidRDefault="00CE2E3A" w:rsidP="00CE2E3A">
      <w:pPr>
        <w:spacing w:line="276" w:lineRule="auto"/>
        <w:rPr>
          <w:rFonts w:eastAsia="Verdana" w:cs="Arial"/>
          <w:szCs w:val="24"/>
          <w:lang w:eastAsia="en-US"/>
        </w:rPr>
      </w:pPr>
      <w:r>
        <w:rPr>
          <w:rFonts w:eastAsia="Verdana" w:cs="Arial"/>
          <w:szCs w:val="24"/>
          <w:lang w:eastAsia="en-US"/>
        </w:rPr>
        <w:t xml:space="preserve">Wird </w:t>
      </w:r>
      <w:r w:rsidR="0024511A" w:rsidRPr="00FD57C7">
        <w:rPr>
          <w:rFonts w:eastAsia="Verdana" w:cs="Arial"/>
          <w:szCs w:val="24"/>
          <w:lang w:eastAsia="en-US"/>
        </w:rPr>
        <w:t>eine weitgehend getrennte Erfassung der Dämmstoffe und der Systemko</w:t>
      </w:r>
      <w:r>
        <w:rPr>
          <w:rFonts w:eastAsia="Verdana" w:cs="Arial"/>
          <w:szCs w:val="24"/>
          <w:lang w:eastAsia="en-US"/>
        </w:rPr>
        <w:t>mponenten ab Baustelle Bedacht ge</w:t>
      </w:r>
      <w:r w:rsidR="0024511A" w:rsidRPr="00FD57C7">
        <w:rPr>
          <w:rFonts w:eastAsia="Verdana" w:cs="Arial"/>
          <w:szCs w:val="24"/>
          <w:lang w:eastAsia="en-US"/>
        </w:rPr>
        <w:t>n</w:t>
      </w:r>
      <w:r>
        <w:rPr>
          <w:rFonts w:eastAsia="Verdana" w:cs="Arial"/>
          <w:szCs w:val="24"/>
          <w:lang w:eastAsia="en-US"/>
        </w:rPr>
        <w:t>ommen</w:t>
      </w:r>
      <w:r w:rsidR="0024511A" w:rsidRPr="00FD57C7">
        <w:rPr>
          <w:rFonts w:eastAsia="Verdana" w:cs="Arial"/>
          <w:szCs w:val="24"/>
          <w:lang w:eastAsia="en-US"/>
        </w:rPr>
        <w:t xml:space="preserve"> um nach den Grundsätzen und Zielen des § 1 </w:t>
      </w:r>
      <w:proofErr w:type="gramStart"/>
      <w:r w:rsidR="0024511A" w:rsidRPr="00FD57C7">
        <w:rPr>
          <w:rFonts w:eastAsia="Verdana" w:cs="Arial"/>
          <w:szCs w:val="24"/>
          <w:lang w:eastAsia="en-US"/>
        </w:rPr>
        <w:t>Abfallwirtschaftsgesetz</w:t>
      </w:r>
      <w:r w:rsidR="0024511A" w:rsidRPr="00751776">
        <w:rPr>
          <w:rFonts w:cs="Arial"/>
          <w:szCs w:val="24"/>
        </w:rPr>
        <w:t>[</w:t>
      </w:r>
      <w:proofErr w:type="gramEnd"/>
      <w:r w:rsidR="0024511A" w:rsidRPr="00751776">
        <w:rPr>
          <w:rFonts w:cs="Arial"/>
          <w:szCs w:val="24"/>
        </w:rPr>
        <w:endnoteReference w:id="13"/>
      </w:r>
      <w:r w:rsidR="0024511A" w:rsidRPr="00751776">
        <w:rPr>
          <w:rFonts w:cs="Arial"/>
          <w:szCs w:val="24"/>
        </w:rPr>
        <w:t>]</w:t>
      </w:r>
      <w:r w:rsidR="0024511A">
        <w:rPr>
          <w:rFonts w:cs="Arial"/>
          <w:szCs w:val="24"/>
        </w:rPr>
        <w:t xml:space="preserve"> </w:t>
      </w:r>
      <w:r w:rsidR="0024511A" w:rsidRPr="00FD57C7">
        <w:rPr>
          <w:rFonts w:eastAsia="Verdana" w:cs="Arial"/>
          <w:szCs w:val="24"/>
          <w:lang w:eastAsia="en-US"/>
        </w:rPr>
        <w:t xml:space="preserve">eine </w:t>
      </w:r>
      <w:proofErr w:type="spellStart"/>
      <w:r w:rsidR="0024511A" w:rsidRPr="00FD57C7">
        <w:rPr>
          <w:rFonts w:eastAsia="Verdana" w:cs="Arial"/>
          <w:szCs w:val="24"/>
          <w:lang w:eastAsia="en-US"/>
        </w:rPr>
        <w:t>größt</w:t>
      </w:r>
      <w:proofErr w:type="spellEnd"/>
      <w:r w:rsidR="0024511A" w:rsidRPr="00FD57C7">
        <w:rPr>
          <w:rFonts w:eastAsia="Verdana" w:cs="Arial"/>
          <w:szCs w:val="24"/>
          <w:lang w:eastAsia="en-US"/>
        </w:rPr>
        <w:t xml:space="preserve"> mögliche Vorbereitung zur Wiederverwendung oder stoffliche Verwertung sicher zu stellen</w:t>
      </w:r>
      <w:r>
        <w:rPr>
          <w:rFonts w:eastAsia="Verdana" w:cs="Arial"/>
          <w:szCs w:val="24"/>
          <w:lang w:eastAsia="en-US"/>
        </w:rPr>
        <w:t>?</w:t>
      </w:r>
      <w:r w:rsidR="0024511A" w:rsidRPr="00FD57C7">
        <w:rPr>
          <w:rFonts w:eastAsia="Verdana" w:cs="Arial"/>
          <w:szCs w:val="24"/>
          <w:lang w:eastAsia="en-US"/>
        </w:rPr>
        <w:t xml:space="preserve"> </w:t>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sidRPr="007A083B">
        <w:rPr>
          <w:rFonts w:cs="Arial"/>
          <w:szCs w:val="24"/>
        </w:rPr>
        <w:fldChar w:fldCharType="begin">
          <w:ffData>
            <w:name w:val="Kontrollkästchen9"/>
            <w:enabled/>
            <w:calcOnExit w:val="0"/>
            <w:checkBox>
              <w:sizeAuto/>
              <w:default w:val="0"/>
            </w:checkBox>
          </w:ffData>
        </w:fldChar>
      </w:r>
      <w:r w:rsidRPr="007A083B">
        <w:rPr>
          <w:rFonts w:cs="Arial"/>
          <w:szCs w:val="24"/>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7A083B">
        <w:rPr>
          <w:rFonts w:cs="Arial"/>
          <w:szCs w:val="24"/>
        </w:rPr>
        <w:t xml:space="preserve"> ja</w:t>
      </w:r>
      <w:r w:rsidRPr="007A083B">
        <w:rPr>
          <w:rFonts w:cs="Arial"/>
          <w:szCs w:val="24"/>
        </w:rPr>
        <w:tab/>
      </w:r>
      <w:r w:rsidRPr="007A083B">
        <w:rPr>
          <w:rFonts w:cs="Arial"/>
          <w:szCs w:val="24"/>
        </w:rPr>
        <w:fldChar w:fldCharType="begin">
          <w:ffData>
            <w:name w:val="Kontrollkästchen10"/>
            <w:enabled/>
            <w:calcOnExit w:val="0"/>
            <w:checkBox>
              <w:sizeAuto/>
              <w:default w:val="0"/>
            </w:checkBox>
          </w:ffData>
        </w:fldChar>
      </w:r>
      <w:r w:rsidRPr="007A083B">
        <w:rPr>
          <w:rFonts w:cs="Arial"/>
          <w:szCs w:val="24"/>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7A083B">
        <w:rPr>
          <w:rFonts w:cs="Arial"/>
          <w:szCs w:val="24"/>
        </w:rPr>
        <w:t xml:space="preserve"> nein</w:t>
      </w:r>
    </w:p>
    <w:p w14:paraId="2E9C0979" w14:textId="77777777" w:rsidR="0024511A" w:rsidRPr="00FD57C7" w:rsidRDefault="0024511A" w:rsidP="0024511A">
      <w:pPr>
        <w:spacing w:line="276" w:lineRule="auto"/>
        <w:rPr>
          <w:rFonts w:eastAsia="Verdana" w:cs="Arial"/>
          <w:szCs w:val="24"/>
          <w:lang w:eastAsia="en-US"/>
        </w:rPr>
      </w:pPr>
    </w:p>
    <w:p w14:paraId="33242094" w14:textId="09FE3478" w:rsidR="0024511A" w:rsidRPr="00FD57C7" w:rsidRDefault="00CE2E3A" w:rsidP="0024511A">
      <w:pPr>
        <w:spacing w:line="276" w:lineRule="auto"/>
        <w:rPr>
          <w:rFonts w:eastAsia="Verdana" w:cs="Arial"/>
          <w:szCs w:val="24"/>
          <w:lang w:eastAsia="en-US"/>
        </w:rPr>
      </w:pPr>
      <w:r>
        <w:rPr>
          <w:rFonts w:eastAsia="Verdana" w:cs="Arial"/>
          <w:szCs w:val="24"/>
          <w:lang w:eastAsia="en-US"/>
        </w:rPr>
        <w:t>Sind - i</w:t>
      </w:r>
      <w:r w:rsidR="0024511A" w:rsidRPr="00FD57C7">
        <w:rPr>
          <w:rFonts w:eastAsia="Verdana" w:cs="Arial"/>
          <w:szCs w:val="24"/>
          <w:lang w:eastAsia="en-US"/>
        </w:rPr>
        <w:t xml:space="preserve">m Falle einer thermischen Verwertung </w:t>
      </w:r>
      <w:r>
        <w:rPr>
          <w:rFonts w:eastAsia="Verdana" w:cs="Arial"/>
          <w:szCs w:val="24"/>
          <w:lang w:eastAsia="en-US"/>
        </w:rPr>
        <w:t xml:space="preserve">- </w:t>
      </w:r>
      <w:r w:rsidRPr="00FD57C7">
        <w:rPr>
          <w:rFonts w:eastAsia="Verdana" w:cs="Arial"/>
          <w:szCs w:val="24"/>
          <w:lang w:eastAsia="en-US"/>
        </w:rPr>
        <w:t xml:space="preserve">Stoffe </w:t>
      </w:r>
      <w:r w:rsidR="0024511A" w:rsidRPr="00FD57C7">
        <w:rPr>
          <w:rFonts w:eastAsia="Verdana" w:cs="Arial"/>
          <w:szCs w:val="24"/>
          <w:lang w:eastAsia="en-US"/>
        </w:rPr>
        <w:t>enthalten, die in Müllverbrennungsanlagen erheblich stören können</w:t>
      </w:r>
      <w:r>
        <w:rPr>
          <w:rFonts w:eastAsia="Verdana" w:cs="Arial"/>
          <w:szCs w:val="24"/>
          <w:lang w:eastAsia="en-US"/>
        </w:rPr>
        <w:t xml:space="preserve">? </w:t>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sidRPr="007A083B">
        <w:rPr>
          <w:rFonts w:cs="Arial"/>
          <w:szCs w:val="24"/>
        </w:rPr>
        <w:fldChar w:fldCharType="begin">
          <w:ffData>
            <w:name w:val="Kontrollkästchen9"/>
            <w:enabled/>
            <w:calcOnExit w:val="0"/>
            <w:checkBox>
              <w:sizeAuto/>
              <w:default w:val="0"/>
            </w:checkBox>
          </w:ffData>
        </w:fldChar>
      </w:r>
      <w:r w:rsidRPr="007A083B">
        <w:rPr>
          <w:rFonts w:cs="Arial"/>
          <w:szCs w:val="24"/>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7A083B">
        <w:rPr>
          <w:rFonts w:cs="Arial"/>
          <w:szCs w:val="24"/>
        </w:rPr>
        <w:t xml:space="preserve"> ja</w:t>
      </w:r>
      <w:r w:rsidRPr="007A083B">
        <w:rPr>
          <w:rFonts w:cs="Arial"/>
          <w:szCs w:val="24"/>
        </w:rPr>
        <w:tab/>
      </w:r>
      <w:r w:rsidRPr="007A083B">
        <w:rPr>
          <w:rFonts w:cs="Arial"/>
          <w:szCs w:val="24"/>
        </w:rPr>
        <w:fldChar w:fldCharType="begin">
          <w:ffData>
            <w:name w:val="Kontrollkästchen10"/>
            <w:enabled/>
            <w:calcOnExit w:val="0"/>
            <w:checkBox>
              <w:sizeAuto/>
              <w:default w:val="0"/>
            </w:checkBox>
          </w:ffData>
        </w:fldChar>
      </w:r>
      <w:r w:rsidRPr="007A083B">
        <w:rPr>
          <w:rFonts w:cs="Arial"/>
          <w:szCs w:val="24"/>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7A083B">
        <w:rPr>
          <w:rFonts w:cs="Arial"/>
          <w:szCs w:val="24"/>
        </w:rPr>
        <w:t xml:space="preserve"> nein</w:t>
      </w:r>
    </w:p>
    <w:p w14:paraId="0C029B65" w14:textId="77777777" w:rsidR="0024511A" w:rsidRDefault="0024511A" w:rsidP="0024511A">
      <w:pPr>
        <w:spacing w:before="0" w:line="276" w:lineRule="auto"/>
        <w:rPr>
          <w:b/>
        </w:rPr>
      </w:pPr>
    </w:p>
    <w:p w14:paraId="5B102C0F" w14:textId="77777777" w:rsidR="000B2516" w:rsidRDefault="000B2516" w:rsidP="000B2516">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6772866" w14:textId="77777777" w:rsidR="0024511A" w:rsidRDefault="0024511A" w:rsidP="0024511A">
      <w:r w:rsidRPr="00416A8F">
        <w:t>Der Antragsteller erklärt die Einhaltung der Anforderung und legt entsprechende</w:t>
      </w:r>
      <w:r>
        <w:t xml:space="preserve"> Belege vor</w:t>
      </w:r>
      <w:r w:rsidRPr="00416A8F">
        <w:t xml:space="preserve"> (</w:t>
      </w:r>
      <w:r>
        <w:t xml:space="preserve">Rückbauanleitung, optimaler Entsorgungsweg, Abfallökobilanz, bereits möglicher </w:t>
      </w:r>
      <w:proofErr w:type="spellStart"/>
      <w:r>
        <w:t>Recyclatanteil</w:t>
      </w:r>
      <w:proofErr w:type="spellEnd"/>
      <w:r>
        <w:t xml:space="preserve"> und andere stoffliche Verwertungsmöglichkeiten, etc.) </w:t>
      </w:r>
      <w:bookmarkStart w:id="65" w:name="3.5_Verbraucherinformation"/>
      <w:bookmarkStart w:id="66" w:name="_bookmark37"/>
      <w:bookmarkEnd w:id="65"/>
      <w:bookmarkEnd w:id="66"/>
    </w:p>
    <w:p w14:paraId="74558893" w14:textId="77777777" w:rsidR="00CE2E3A" w:rsidRDefault="00CE2E3A" w:rsidP="00F6414B">
      <w:pPr>
        <w:pStyle w:val="AnmerkungBeilage"/>
        <w:rPr>
          <w:u w:val="dotted"/>
        </w:rPr>
      </w:pPr>
    </w:p>
    <w:p w14:paraId="10656019" w14:textId="77777777" w:rsidR="00F6414B" w:rsidRDefault="00F6414B" w:rsidP="00F6414B">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C2459C1" w14:textId="77777777" w:rsidR="00F6414B" w:rsidRDefault="00F6414B" w:rsidP="00F6414B">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993FD35" w14:textId="77777777" w:rsidR="00F6414B" w:rsidRDefault="00F6414B" w:rsidP="00F6414B">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D65A7A7" w14:textId="77777777" w:rsidR="0024511A" w:rsidRDefault="0024511A" w:rsidP="0024511A"/>
    <w:p w14:paraId="3FDDA3DC" w14:textId="77777777" w:rsidR="0024511A" w:rsidRPr="00416A8F" w:rsidRDefault="00CE2E3A" w:rsidP="00CE2E3A">
      <w:pPr>
        <w:pStyle w:val="berschrift2"/>
        <w:numPr>
          <w:ilvl w:val="0"/>
          <w:numId w:val="0"/>
        </w:numPr>
        <w:overflowPunct/>
        <w:autoSpaceDE/>
        <w:autoSpaceDN/>
        <w:adjustRightInd/>
        <w:spacing w:line="240" w:lineRule="auto"/>
        <w:textAlignment w:val="auto"/>
      </w:pPr>
      <w:bookmarkStart w:id="67" w:name="_Toc57196157"/>
      <w:r>
        <w:t>Punkt 3.</w:t>
      </w:r>
      <w:r w:rsidR="00AB5DAC">
        <w:t>8</w:t>
      </w:r>
      <w:r>
        <w:t xml:space="preserve"> </w:t>
      </w:r>
      <w:r w:rsidR="0024511A" w:rsidRPr="00416A8F">
        <w:t>Verbraucherinformation</w:t>
      </w:r>
      <w:r w:rsidR="0024511A">
        <w:t xml:space="preserve"> </w:t>
      </w:r>
      <w:r w:rsidR="0024511A" w:rsidRPr="000D6D82">
        <w:t>(Business-to-Consumer-Geschäfte)</w:t>
      </w:r>
      <w:bookmarkEnd w:id="67"/>
    </w:p>
    <w:p w14:paraId="34E401DE" w14:textId="77777777" w:rsidR="00AB5DAC" w:rsidRPr="00FD57C7" w:rsidRDefault="00AB5DAC" w:rsidP="00AB5DAC">
      <w:pPr>
        <w:spacing w:line="276" w:lineRule="auto"/>
        <w:rPr>
          <w:rFonts w:eastAsia="Verdana" w:cs="Arial"/>
          <w:szCs w:val="24"/>
          <w:lang w:eastAsia="en-US"/>
        </w:rPr>
      </w:pPr>
      <w:r>
        <w:rPr>
          <w:rFonts w:cs="Arial"/>
          <w:szCs w:val="24"/>
          <w:lang w:val="de-AT"/>
        </w:rPr>
        <w:t xml:space="preserve">Werden die Produkte </w:t>
      </w:r>
      <w:r w:rsidR="0024511A" w:rsidRPr="00FD57C7">
        <w:rPr>
          <w:rFonts w:cs="Arial"/>
          <w:szCs w:val="24"/>
          <w:lang w:val="de-AT"/>
        </w:rPr>
        <w:t>vo</w:t>
      </w:r>
      <w:r>
        <w:rPr>
          <w:rFonts w:cs="Arial"/>
          <w:szCs w:val="24"/>
          <w:lang w:val="de-AT"/>
        </w:rPr>
        <w:t>n</w:t>
      </w:r>
      <w:r w:rsidR="0024511A" w:rsidRPr="00FD57C7">
        <w:rPr>
          <w:rFonts w:cs="Arial"/>
          <w:szCs w:val="24"/>
          <w:lang w:val="de-AT"/>
        </w:rPr>
        <w:t xml:space="preserve"> Inverkehrbringer</w:t>
      </w:r>
      <w:r>
        <w:rPr>
          <w:rFonts w:cs="Arial"/>
          <w:szCs w:val="24"/>
          <w:lang w:val="de-AT"/>
        </w:rPr>
        <w:t>in</w:t>
      </w:r>
      <w:r w:rsidR="0024511A" w:rsidRPr="00FD57C7">
        <w:rPr>
          <w:rFonts w:cs="Arial"/>
          <w:szCs w:val="24"/>
          <w:lang w:val="de-AT"/>
        </w:rPr>
        <w:t xml:space="preserve"> eindeutig auf der Verpackung mit den nachfolgen</w:t>
      </w:r>
      <w:r>
        <w:rPr>
          <w:rFonts w:cs="Arial"/>
          <w:szCs w:val="24"/>
          <w:lang w:val="de-AT"/>
        </w:rPr>
        <w:t>den Informationen zu deklariert?</w:t>
      </w:r>
      <w:r>
        <w:rPr>
          <w:rFonts w:cs="Arial"/>
          <w:szCs w:val="24"/>
          <w:lang w:val="de-AT"/>
        </w:rPr>
        <w:tab/>
      </w:r>
      <w:r>
        <w:rPr>
          <w:rFonts w:cs="Arial"/>
          <w:szCs w:val="24"/>
          <w:lang w:val="de-AT"/>
        </w:rPr>
        <w:tab/>
      </w:r>
      <w:r>
        <w:rPr>
          <w:rFonts w:cs="Arial"/>
          <w:szCs w:val="24"/>
          <w:lang w:val="de-AT"/>
        </w:rPr>
        <w:tab/>
      </w:r>
      <w:r>
        <w:rPr>
          <w:rFonts w:cs="Arial"/>
          <w:szCs w:val="24"/>
          <w:lang w:val="de-AT"/>
        </w:rPr>
        <w:tab/>
      </w:r>
      <w:r>
        <w:rPr>
          <w:rFonts w:cs="Arial"/>
          <w:szCs w:val="24"/>
          <w:lang w:val="de-AT"/>
        </w:rPr>
        <w:tab/>
      </w:r>
      <w:r>
        <w:rPr>
          <w:rFonts w:cs="Arial"/>
          <w:szCs w:val="24"/>
          <w:lang w:val="de-AT"/>
        </w:rPr>
        <w:tab/>
      </w:r>
      <w:r w:rsidRPr="00AB5DAC">
        <w:rPr>
          <w:rFonts w:cs="Arial"/>
          <w:szCs w:val="24"/>
        </w:rPr>
        <w:t xml:space="preserve"> </w:t>
      </w:r>
      <w:r w:rsidRPr="007A083B">
        <w:rPr>
          <w:rFonts w:cs="Arial"/>
          <w:szCs w:val="24"/>
        </w:rPr>
        <w:fldChar w:fldCharType="begin">
          <w:ffData>
            <w:name w:val="Kontrollkästchen9"/>
            <w:enabled/>
            <w:calcOnExit w:val="0"/>
            <w:checkBox>
              <w:sizeAuto/>
              <w:default w:val="0"/>
            </w:checkBox>
          </w:ffData>
        </w:fldChar>
      </w:r>
      <w:r w:rsidRPr="007A083B">
        <w:rPr>
          <w:rFonts w:cs="Arial"/>
          <w:szCs w:val="24"/>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7A083B">
        <w:rPr>
          <w:rFonts w:cs="Arial"/>
          <w:szCs w:val="24"/>
        </w:rPr>
        <w:t xml:space="preserve"> ja</w:t>
      </w:r>
      <w:r w:rsidRPr="007A083B">
        <w:rPr>
          <w:rFonts w:cs="Arial"/>
          <w:szCs w:val="24"/>
        </w:rPr>
        <w:tab/>
      </w:r>
      <w:r w:rsidRPr="007A083B">
        <w:rPr>
          <w:rFonts w:cs="Arial"/>
          <w:szCs w:val="24"/>
        </w:rPr>
        <w:fldChar w:fldCharType="begin">
          <w:ffData>
            <w:name w:val="Kontrollkästchen10"/>
            <w:enabled/>
            <w:calcOnExit w:val="0"/>
            <w:checkBox>
              <w:sizeAuto/>
              <w:default w:val="0"/>
            </w:checkBox>
          </w:ffData>
        </w:fldChar>
      </w:r>
      <w:r w:rsidRPr="007A083B">
        <w:rPr>
          <w:rFonts w:cs="Arial"/>
          <w:szCs w:val="24"/>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7A083B">
        <w:rPr>
          <w:rFonts w:cs="Arial"/>
          <w:szCs w:val="24"/>
        </w:rPr>
        <w:t xml:space="preserve"> nein</w:t>
      </w:r>
    </w:p>
    <w:p w14:paraId="2A287E69" w14:textId="77777777" w:rsidR="0024511A" w:rsidRPr="00416A8F" w:rsidRDefault="0024511A" w:rsidP="0024511A">
      <w:pPr>
        <w:pStyle w:val="Listenabsatz"/>
        <w:widowControl w:val="0"/>
        <w:numPr>
          <w:ilvl w:val="0"/>
          <w:numId w:val="31"/>
        </w:numPr>
        <w:tabs>
          <w:tab w:val="left" w:pos="640"/>
        </w:tabs>
        <w:overflowPunct/>
        <w:adjustRightInd/>
        <w:spacing w:before="4" w:line="240" w:lineRule="auto"/>
        <w:ind w:hanging="427"/>
        <w:jc w:val="both"/>
        <w:textAlignment w:val="auto"/>
        <w:rPr>
          <w:rFonts w:cs="Arial"/>
        </w:rPr>
      </w:pPr>
      <w:r w:rsidRPr="00416A8F">
        <w:rPr>
          <w:rFonts w:cs="Arial"/>
        </w:rPr>
        <w:t>Identifizierung des Inverkehrbringers,</w:t>
      </w:r>
    </w:p>
    <w:p w14:paraId="6E865709" w14:textId="77777777" w:rsidR="0024511A" w:rsidRPr="00416A8F" w:rsidRDefault="0024511A" w:rsidP="0024511A">
      <w:pPr>
        <w:pStyle w:val="Listenabsatz"/>
        <w:widowControl w:val="0"/>
        <w:numPr>
          <w:ilvl w:val="0"/>
          <w:numId w:val="31"/>
        </w:numPr>
        <w:tabs>
          <w:tab w:val="left" w:pos="640"/>
        </w:tabs>
        <w:overflowPunct/>
        <w:adjustRightInd/>
        <w:spacing w:before="46" w:line="240" w:lineRule="auto"/>
        <w:ind w:hanging="427"/>
        <w:jc w:val="both"/>
        <w:textAlignment w:val="auto"/>
        <w:rPr>
          <w:rFonts w:cs="Arial"/>
        </w:rPr>
      </w:pPr>
      <w:r w:rsidRPr="00416A8F">
        <w:rPr>
          <w:rFonts w:cs="Arial"/>
        </w:rPr>
        <w:t>Produktname und</w:t>
      </w:r>
      <w:r w:rsidRPr="00416A8F">
        <w:rPr>
          <w:rFonts w:cs="Arial"/>
          <w:spacing w:val="-5"/>
        </w:rPr>
        <w:t xml:space="preserve"> </w:t>
      </w:r>
      <w:r w:rsidRPr="00416A8F">
        <w:rPr>
          <w:rFonts w:cs="Arial"/>
        </w:rPr>
        <w:t>Material,</w:t>
      </w:r>
    </w:p>
    <w:p w14:paraId="32C5ECC1" w14:textId="77777777" w:rsidR="0024511A" w:rsidRPr="00416A8F" w:rsidRDefault="0024511A" w:rsidP="0024511A">
      <w:pPr>
        <w:pStyle w:val="Listenabsatz"/>
        <w:widowControl w:val="0"/>
        <w:numPr>
          <w:ilvl w:val="0"/>
          <w:numId w:val="31"/>
        </w:numPr>
        <w:tabs>
          <w:tab w:val="left" w:pos="640"/>
        </w:tabs>
        <w:overflowPunct/>
        <w:adjustRightInd/>
        <w:spacing w:before="48" w:line="240" w:lineRule="auto"/>
        <w:ind w:hanging="427"/>
        <w:jc w:val="both"/>
        <w:textAlignment w:val="auto"/>
        <w:rPr>
          <w:rFonts w:cs="Arial"/>
        </w:rPr>
      </w:pPr>
      <w:r w:rsidRPr="00416A8F">
        <w:rPr>
          <w:rFonts w:cs="Arial"/>
        </w:rPr>
        <w:t>Angaben zum Produkt / Verweis auf System (in elektronischer</w:t>
      </w:r>
      <w:r w:rsidRPr="00416A8F">
        <w:rPr>
          <w:rFonts w:cs="Arial"/>
          <w:spacing w:val="-9"/>
        </w:rPr>
        <w:t xml:space="preserve"> </w:t>
      </w:r>
      <w:r w:rsidRPr="00416A8F">
        <w:rPr>
          <w:rFonts w:cs="Arial"/>
        </w:rPr>
        <w:t>Form),</w:t>
      </w:r>
    </w:p>
    <w:p w14:paraId="6E1884F2" w14:textId="77777777" w:rsidR="0024511A" w:rsidRPr="00416A8F" w:rsidRDefault="0024511A" w:rsidP="0024511A">
      <w:pPr>
        <w:pStyle w:val="Listenabsatz"/>
        <w:widowControl w:val="0"/>
        <w:numPr>
          <w:ilvl w:val="0"/>
          <w:numId w:val="31"/>
        </w:numPr>
        <w:tabs>
          <w:tab w:val="left" w:pos="640"/>
        </w:tabs>
        <w:overflowPunct/>
        <w:adjustRightInd/>
        <w:spacing w:before="47" w:line="240" w:lineRule="auto"/>
        <w:ind w:hanging="427"/>
        <w:jc w:val="both"/>
        <w:textAlignment w:val="auto"/>
        <w:rPr>
          <w:rFonts w:cs="Arial"/>
        </w:rPr>
      </w:pPr>
      <w:r w:rsidRPr="00416A8F">
        <w:rPr>
          <w:rFonts w:cs="Arial"/>
        </w:rPr>
        <w:t>Angaben zur Rückverfolgbarkeit, z. B.</w:t>
      </w:r>
      <w:r w:rsidRPr="00416A8F">
        <w:rPr>
          <w:rFonts w:cs="Arial"/>
          <w:spacing w:val="-10"/>
        </w:rPr>
        <w:t xml:space="preserve"> </w:t>
      </w:r>
      <w:r w:rsidRPr="00416A8F">
        <w:rPr>
          <w:rFonts w:cs="Arial"/>
        </w:rPr>
        <w:t>Chargennummer,</w:t>
      </w:r>
    </w:p>
    <w:p w14:paraId="3DB13A24" w14:textId="77777777" w:rsidR="0024511A" w:rsidRPr="00416A8F" w:rsidRDefault="0024511A" w:rsidP="0024511A">
      <w:pPr>
        <w:pStyle w:val="Listenabsatz"/>
        <w:widowControl w:val="0"/>
        <w:numPr>
          <w:ilvl w:val="0"/>
          <w:numId w:val="31"/>
        </w:numPr>
        <w:tabs>
          <w:tab w:val="left" w:pos="640"/>
        </w:tabs>
        <w:overflowPunct/>
        <w:adjustRightInd/>
        <w:spacing w:before="46" w:line="240" w:lineRule="auto"/>
        <w:ind w:hanging="427"/>
        <w:jc w:val="both"/>
        <w:textAlignment w:val="auto"/>
        <w:rPr>
          <w:rFonts w:cs="Arial"/>
        </w:rPr>
      </w:pPr>
      <w:r>
        <w:rPr>
          <w:rFonts w:cs="Arial"/>
          <w:spacing w:val="-3"/>
        </w:rPr>
        <w:t>Konformitätsnachweise resp. Kennzeichnungen für den Geltungsbereich (Punkt 2</w:t>
      </w:r>
      <w:proofErr w:type="gramStart"/>
      <w:r>
        <w:rPr>
          <w:rFonts w:cs="Arial"/>
          <w:spacing w:val="-3"/>
        </w:rPr>
        <w:t xml:space="preserve">) </w:t>
      </w:r>
      <w:r w:rsidRPr="00416A8F">
        <w:rPr>
          <w:rFonts w:cs="Arial"/>
        </w:rPr>
        <w:t>.</w:t>
      </w:r>
      <w:proofErr w:type="gramEnd"/>
    </w:p>
    <w:p w14:paraId="5310453A" w14:textId="77777777" w:rsidR="00AB5DAC" w:rsidRDefault="00AB5DAC" w:rsidP="0024511A">
      <w:pPr>
        <w:pStyle w:val="Textkrper"/>
        <w:spacing w:before="48" w:line="288" w:lineRule="auto"/>
        <w:ind w:left="212" w:right="212"/>
        <w:jc w:val="both"/>
        <w:rPr>
          <w:rFonts w:ascii="Arial" w:hAnsi="Arial" w:cs="Arial"/>
          <w:sz w:val="24"/>
          <w:szCs w:val="24"/>
          <w:lang w:val="de-AT"/>
        </w:rPr>
      </w:pPr>
    </w:p>
    <w:p w14:paraId="323CAD38" w14:textId="77777777" w:rsidR="0024511A" w:rsidRPr="00FD57C7" w:rsidRDefault="00AB5DAC" w:rsidP="0024511A">
      <w:pPr>
        <w:pStyle w:val="Textkrper"/>
        <w:spacing w:before="48" w:line="288" w:lineRule="auto"/>
        <w:ind w:left="212" w:right="212"/>
        <w:jc w:val="both"/>
        <w:rPr>
          <w:rFonts w:ascii="Arial" w:hAnsi="Arial" w:cs="Arial"/>
          <w:sz w:val="24"/>
          <w:szCs w:val="24"/>
          <w:lang w:val="de-AT"/>
        </w:rPr>
      </w:pPr>
      <w:r>
        <w:rPr>
          <w:rFonts w:ascii="Arial" w:hAnsi="Arial" w:cs="Arial"/>
          <w:sz w:val="24"/>
          <w:szCs w:val="24"/>
          <w:lang w:val="de-AT"/>
        </w:rPr>
        <w:t>Wird e</w:t>
      </w:r>
      <w:r w:rsidR="0024511A" w:rsidRPr="00FD57C7">
        <w:rPr>
          <w:rFonts w:ascii="Arial" w:hAnsi="Arial" w:cs="Arial"/>
          <w:sz w:val="24"/>
          <w:szCs w:val="24"/>
          <w:lang w:val="de-AT"/>
        </w:rPr>
        <w:t>ine detaillierte Systembeschreibung auf der Homepage de</w:t>
      </w:r>
      <w:r>
        <w:rPr>
          <w:rFonts w:ascii="Arial" w:hAnsi="Arial" w:cs="Arial"/>
          <w:sz w:val="24"/>
          <w:szCs w:val="24"/>
          <w:lang w:val="de-AT"/>
        </w:rPr>
        <w:t>r</w:t>
      </w:r>
      <w:r w:rsidR="0024511A" w:rsidRPr="00FD57C7">
        <w:rPr>
          <w:rFonts w:ascii="Arial" w:hAnsi="Arial" w:cs="Arial"/>
          <w:sz w:val="24"/>
          <w:szCs w:val="24"/>
          <w:lang w:val="de-AT"/>
        </w:rPr>
        <w:t xml:space="preserve"> Inverkehrbringer</w:t>
      </w:r>
      <w:r>
        <w:rPr>
          <w:rFonts w:ascii="Arial" w:hAnsi="Arial" w:cs="Arial"/>
          <w:sz w:val="24"/>
          <w:szCs w:val="24"/>
          <w:lang w:val="de-AT"/>
        </w:rPr>
        <w:t xml:space="preserve">in </w:t>
      </w:r>
      <w:r w:rsidR="0024511A" w:rsidRPr="00FD57C7">
        <w:rPr>
          <w:rFonts w:ascii="Arial" w:hAnsi="Arial" w:cs="Arial"/>
          <w:sz w:val="24"/>
          <w:szCs w:val="24"/>
          <w:lang w:val="de-AT"/>
        </w:rPr>
        <w:t>veröffentlich</w:t>
      </w:r>
      <w:r>
        <w:rPr>
          <w:rFonts w:ascii="Arial" w:hAnsi="Arial" w:cs="Arial"/>
          <w:sz w:val="24"/>
          <w:szCs w:val="24"/>
          <w:lang w:val="de-AT"/>
        </w:rPr>
        <w:t>t?</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0024511A" w:rsidRPr="00FD57C7">
        <w:rPr>
          <w:rFonts w:ascii="Arial" w:hAnsi="Arial" w:cs="Arial"/>
          <w:sz w:val="24"/>
          <w:szCs w:val="24"/>
          <w:lang w:val="de-AT"/>
        </w:rPr>
        <w:t>.</w:t>
      </w:r>
      <w:r w:rsidRPr="002C591C">
        <w:rPr>
          <w:rFonts w:ascii="Arial" w:hAnsi="Arial" w:cs="Arial"/>
          <w:sz w:val="24"/>
          <w:szCs w:val="24"/>
          <w:lang w:val="de-AT"/>
        </w:rPr>
        <w:t xml:space="preserve"> </w:t>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p>
    <w:p w14:paraId="5CCE0D71" w14:textId="77777777" w:rsidR="00AB5DAC" w:rsidRDefault="00AB5DAC" w:rsidP="0024511A">
      <w:pPr>
        <w:pStyle w:val="Textkrper"/>
        <w:spacing w:line="288" w:lineRule="auto"/>
        <w:ind w:left="227" w:right="217"/>
        <w:jc w:val="both"/>
        <w:rPr>
          <w:rFonts w:ascii="Arial" w:hAnsi="Arial" w:cs="Arial"/>
          <w:sz w:val="24"/>
          <w:szCs w:val="24"/>
          <w:lang w:val="de-AT"/>
        </w:rPr>
      </w:pPr>
    </w:p>
    <w:p w14:paraId="67E6888E" w14:textId="77777777" w:rsidR="00AB5DAC" w:rsidRDefault="00AB5DAC" w:rsidP="0024511A">
      <w:pPr>
        <w:pStyle w:val="Textkrper"/>
        <w:spacing w:line="288" w:lineRule="auto"/>
        <w:ind w:left="227" w:right="217"/>
        <w:jc w:val="both"/>
        <w:rPr>
          <w:rFonts w:ascii="Arial" w:hAnsi="Arial" w:cs="Arial"/>
          <w:sz w:val="24"/>
          <w:szCs w:val="24"/>
          <w:lang w:val="de-AT"/>
        </w:rPr>
      </w:pPr>
      <w:r>
        <w:rPr>
          <w:rFonts w:ascii="Arial" w:hAnsi="Arial" w:cs="Arial"/>
          <w:sz w:val="24"/>
          <w:szCs w:val="24"/>
          <w:lang w:val="de-AT"/>
        </w:rPr>
        <w:t xml:space="preserve">Sind </w:t>
      </w:r>
      <w:r w:rsidR="0024511A" w:rsidRPr="00FD57C7">
        <w:rPr>
          <w:rFonts w:ascii="Arial" w:hAnsi="Arial" w:cs="Arial"/>
          <w:sz w:val="24"/>
          <w:szCs w:val="24"/>
          <w:lang w:val="de-AT"/>
        </w:rPr>
        <w:t>folgende Hinweise und Empfehlungen dem Produkt als Kurzfassung bei</w:t>
      </w:r>
      <w:r>
        <w:rPr>
          <w:rFonts w:ascii="Arial" w:hAnsi="Arial" w:cs="Arial"/>
          <w:sz w:val="24"/>
          <w:szCs w:val="24"/>
          <w:lang w:val="de-AT"/>
        </w:rPr>
        <w:t>ge</w:t>
      </w:r>
      <w:r w:rsidR="0024511A" w:rsidRPr="00FD57C7">
        <w:rPr>
          <w:rFonts w:ascii="Arial" w:hAnsi="Arial" w:cs="Arial"/>
          <w:sz w:val="24"/>
          <w:szCs w:val="24"/>
          <w:lang w:val="de-AT"/>
        </w:rPr>
        <w:t>füg</w:t>
      </w:r>
      <w:r>
        <w:rPr>
          <w:rFonts w:ascii="Arial" w:hAnsi="Arial" w:cs="Arial"/>
          <w:sz w:val="24"/>
          <w:szCs w:val="24"/>
          <w:lang w:val="de-AT"/>
        </w:rPr>
        <w:t>t?</w:t>
      </w:r>
    </w:p>
    <w:p w14:paraId="1211ADFE" w14:textId="77777777" w:rsidR="00AB5DAC" w:rsidRPr="002C591C" w:rsidRDefault="00AB5DAC" w:rsidP="0024511A">
      <w:pPr>
        <w:pStyle w:val="Textkrper"/>
        <w:spacing w:line="288" w:lineRule="auto"/>
        <w:ind w:left="227" w:right="217"/>
        <w:jc w:val="both"/>
        <w:rPr>
          <w:rFonts w:ascii="Arial" w:hAnsi="Arial" w:cs="Arial"/>
          <w:sz w:val="24"/>
          <w:szCs w:val="24"/>
          <w:lang w:val="de-AT"/>
        </w:rPr>
      </w:pP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w:t>
      </w:r>
      <w:r w:rsidRPr="002C591C">
        <w:rPr>
          <w:rFonts w:ascii="Arial" w:hAnsi="Arial" w:cs="Arial"/>
          <w:sz w:val="24"/>
          <w:szCs w:val="24"/>
          <w:lang w:val="de-AT"/>
        </w:rPr>
        <w:lastRenderedPageBreak/>
        <w:t>nein</w:t>
      </w:r>
    </w:p>
    <w:p w14:paraId="4B4CAD28" w14:textId="77777777" w:rsidR="00AB5DAC" w:rsidRPr="002C591C" w:rsidRDefault="00AB5DAC" w:rsidP="0024511A">
      <w:pPr>
        <w:pStyle w:val="Textkrper"/>
        <w:spacing w:line="288" w:lineRule="auto"/>
        <w:ind w:left="227" w:right="217"/>
        <w:jc w:val="both"/>
        <w:rPr>
          <w:rFonts w:ascii="Arial" w:hAnsi="Arial" w:cs="Arial"/>
          <w:b/>
          <w:sz w:val="24"/>
          <w:szCs w:val="24"/>
          <w:lang w:val="de-AT"/>
        </w:rPr>
      </w:pPr>
      <w:r w:rsidRPr="002C591C">
        <w:rPr>
          <w:rFonts w:ascii="Arial" w:hAnsi="Arial" w:cs="Arial"/>
          <w:b/>
          <w:sz w:val="24"/>
          <w:szCs w:val="24"/>
          <w:lang w:val="de-AT"/>
        </w:rPr>
        <w:t>oder</w:t>
      </w:r>
    </w:p>
    <w:p w14:paraId="579BC719" w14:textId="77777777" w:rsidR="0024511A" w:rsidRDefault="00AB5DAC" w:rsidP="0024511A">
      <w:pPr>
        <w:pStyle w:val="Textkrper"/>
        <w:spacing w:line="288" w:lineRule="auto"/>
        <w:ind w:left="227" w:right="217"/>
        <w:jc w:val="both"/>
        <w:rPr>
          <w:rFonts w:ascii="Arial" w:hAnsi="Arial" w:cs="Arial"/>
          <w:sz w:val="24"/>
          <w:szCs w:val="24"/>
        </w:rPr>
      </w:pPr>
      <w:r w:rsidRPr="002C591C">
        <w:rPr>
          <w:rFonts w:ascii="Arial" w:hAnsi="Arial" w:cs="Arial"/>
          <w:sz w:val="24"/>
          <w:szCs w:val="24"/>
          <w:lang w:val="de-AT"/>
        </w:rPr>
        <w:t xml:space="preserve">werden </w:t>
      </w:r>
      <w:r>
        <w:rPr>
          <w:rFonts w:ascii="Arial" w:hAnsi="Arial" w:cs="Arial"/>
          <w:sz w:val="24"/>
          <w:szCs w:val="24"/>
          <w:lang w:val="de-AT"/>
        </w:rPr>
        <w:t xml:space="preserve">die Informationen auf Nachfrage </w:t>
      </w:r>
      <w:r w:rsidR="0024511A" w:rsidRPr="00FD57C7">
        <w:rPr>
          <w:rFonts w:ascii="Arial" w:hAnsi="Arial" w:cs="Arial"/>
          <w:sz w:val="24"/>
          <w:szCs w:val="24"/>
          <w:lang w:val="de-AT"/>
        </w:rPr>
        <w:t>bereitgestellt</w:t>
      </w:r>
      <w:r>
        <w:rPr>
          <w:rFonts w:ascii="Arial" w:hAnsi="Arial" w:cs="Arial"/>
          <w:sz w:val="24"/>
          <w:szCs w:val="24"/>
          <w:lang w:val="de-AT"/>
        </w:rPr>
        <w:t xml:space="preserve">, wobei </w:t>
      </w:r>
      <w:r w:rsidR="0024511A" w:rsidRPr="00FD57C7">
        <w:rPr>
          <w:rFonts w:ascii="Arial" w:hAnsi="Arial" w:cs="Arial"/>
          <w:sz w:val="24"/>
          <w:szCs w:val="24"/>
          <w:lang w:val="de-AT"/>
        </w:rPr>
        <w:t>am Produkt selbst anzugeben</w:t>
      </w:r>
      <w:r>
        <w:rPr>
          <w:rFonts w:ascii="Arial" w:hAnsi="Arial" w:cs="Arial"/>
          <w:sz w:val="24"/>
          <w:szCs w:val="24"/>
          <w:lang w:val="de-AT"/>
        </w:rPr>
        <w:t xml:space="preserve"> ist</w:t>
      </w:r>
      <w:r w:rsidR="0024511A" w:rsidRPr="00FD57C7">
        <w:rPr>
          <w:rFonts w:ascii="Arial" w:hAnsi="Arial" w:cs="Arial"/>
          <w:sz w:val="24"/>
          <w:szCs w:val="24"/>
          <w:lang w:val="de-AT"/>
        </w:rPr>
        <w:t>, wie der Bauherr, die Bauleitung oder der Handwerksbetrieb eine ausführliche Fassung erhalten kann (z. B. auf Anfrage beim Inverkehrbringer, Verweis auf die Webseite des Inverkehrbringers)</w:t>
      </w:r>
      <w:r>
        <w:rPr>
          <w:rFonts w:ascii="Arial" w:hAnsi="Arial" w:cs="Arial"/>
          <w:sz w:val="24"/>
          <w:szCs w:val="24"/>
          <w:lang w:val="de-AT"/>
        </w:rPr>
        <w:t>?</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w:t>
      </w:r>
      <w:r w:rsidRPr="007A083B">
        <w:rPr>
          <w:rFonts w:ascii="Arial" w:hAnsi="Arial" w:cs="Arial"/>
          <w:sz w:val="24"/>
          <w:szCs w:val="24"/>
        </w:rPr>
        <w:t>ja</w:t>
      </w:r>
      <w:r w:rsidRPr="007A083B">
        <w:rPr>
          <w:rFonts w:ascii="Arial" w:hAnsi="Arial" w:cs="Arial"/>
          <w:sz w:val="24"/>
          <w:szCs w:val="24"/>
        </w:rPr>
        <w:tab/>
      </w:r>
      <w:r w:rsidRPr="007A083B">
        <w:rPr>
          <w:rFonts w:ascii="Arial" w:hAnsi="Arial" w:cs="Arial"/>
          <w:sz w:val="24"/>
          <w:szCs w:val="24"/>
        </w:rPr>
        <w:fldChar w:fldCharType="begin">
          <w:ffData>
            <w:name w:val="Kontrollkästchen10"/>
            <w:enabled/>
            <w:calcOnExit w:val="0"/>
            <w:checkBox>
              <w:sizeAuto/>
              <w:default w:val="0"/>
            </w:checkBox>
          </w:ffData>
        </w:fldChar>
      </w:r>
      <w:r w:rsidRPr="007A083B">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7A083B">
        <w:rPr>
          <w:rFonts w:ascii="Arial" w:hAnsi="Arial" w:cs="Arial"/>
          <w:sz w:val="24"/>
          <w:szCs w:val="24"/>
        </w:rPr>
        <w:fldChar w:fldCharType="end"/>
      </w:r>
      <w:r w:rsidRPr="007A083B">
        <w:rPr>
          <w:rFonts w:ascii="Arial" w:hAnsi="Arial" w:cs="Arial"/>
          <w:sz w:val="24"/>
          <w:szCs w:val="24"/>
        </w:rPr>
        <w:t xml:space="preserve"> </w:t>
      </w:r>
      <w:proofErr w:type="spellStart"/>
      <w:proofErr w:type="gramStart"/>
      <w:r w:rsidRPr="007A083B">
        <w:rPr>
          <w:rFonts w:ascii="Arial" w:hAnsi="Arial" w:cs="Arial"/>
          <w:sz w:val="24"/>
          <w:szCs w:val="24"/>
        </w:rPr>
        <w:t>nein</w:t>
      </w:r>
      <w:proofErr w:type="spellEnd"/>
      <w:proofErr w:type="gramEnd"/>
    </w:p>
    <w:p w14:paraId="0E31F5AF" w14:textId="77777777" w:rsidR="00AB5DAC" w:rsidRPr="00FD57C7" w:rsidRDefault="00AB5DAC" w:rsidP="0024511A">
      <w:pPr>
        <w:pStyle w:val="Textkrper"/>
        <w:spacing w:line="288" w:lineRule="auto"/>
        <w:ind w:left="227" w:right="217"/>
        <w:jc w:val="both"/>
        <w:rPr>
          <w:rFonts w:ascii="Arial" w:hAnsi="Arial" w:cs="Arial"/>
          <w:sz w:val="24"/>
          <w:szCs w:val="24"/>
          <w:lang w:val="de-AT"/>
        </w:rPr>
      </w:pPr>
    </w:p>
    <w:p w14:paraId="2DAAE7C2" w14:textId="77777777" w:rsidR="0024511A" w:rsidRPr="00FD57C7" w:rsidRDefault="0024511A" w:rsidP="0024511A">
      <w:pPr>
        <w:pStyle w:val="Listenabsatz"/>
        <w:widowControl w:val="0"/>
        <w:numPr>
          <w:ilvl w:val="0"/>
          <w:numId w:val="31"/>
        </w:numPr>
        <w:tabs>
          <w:tab w:val="left" w:pos="640"/>
        </w:tabs>
        <w:overflowPunct/>
        <w:adjustRightInd/>
        <w:spacing w:before="0" w:line="240" w:lineRule="auto"/>
        <w:ind w:hanging="427"/>
        <w:jc w:val="both"/>
        <w:textAlignment w:val="auto"/>
        <w:rPr>
          <w:rFonts w:eastAsia="Verdana" w:cs="Arial"/>
          <w:lang w:eastAsia="en-US"/>
        </w:rPr>
      </w:pPr>
      <w:r w:rsidRPr="00FD57C7">
        <w:rPr>
          <w:rFonts w:eastAsia="Verdana" w:cs="Arial"/>
          <w:lang w:eastAsia="en-US"/>
        </w:rPr>
        <w:t>Installationsanleitung und –hinweise (siehe Punkt 3.4),</w:t>
      </w:r>
    </w:p>
    <w:p w14:paraId="1089C543" w14:textId="77777777" w:rsidR="0024511A" w:rsidRPr="00FD57C7" w:rsidRDefault="0024511A" w:rsidP="0024511A">
      <w:pPr>
        <w:pStyle w:val="Listenabsatz"/>
        <w:widowControl w:val="0"/>
        <w:numPr>
          <w:ilvl w:val="0"/>
          <w:numId w:val="31"/>
        </w:numPr>
        <w:tabs>
          <w:tab w:val="left" w:pos="640"/>
        </w:tabs>
        <w:overflowPunct/>
        <w:adjustRightInd/>
        <w:spacing w:before="45" w:line="240" w:lineRule="auto"/>
        <w:ind w:hanging="427"/>
        <w:jc w:val="both"/>
        <w:textAlignment w:val="auto"/>
        <w:rPr>
          <w:rFonts w:eastAsia="Verdana" w:cs="Arial"/>
          <w:lang w:eastAsia="en-US"/>
        </w:rPr>
      </w:pPr>
      <w:r w:rsidRPr="00FD57C7">
        <w:rPr>
          <w:rFonts w:eastAsia="Verdana" w:cs="Arial"/>
          <w:lang w:eastAsia="en-US"/>
        </w:rPr>
        <w:t>technische Merkblätter, Sicherheitsdatenblätter (siehe Punkt 3.4),</w:t>
      </w:r>
    </w:p>
    <w:p w14:paraId="10614F45" w14:textId="77777777" w:rsidR="0024511A" w:rsidRPr="00FD57C7" w:rsidRDefault="0024511A" w:rsidP="0024511A">
      <w:pPr>
        <w:pStyle w:val="Listenabsatz"/>
        <w:widowControl w:val="0"/>
        <w:numPr>
          <w:ilvl w:val="0"/>
          <w:numId w:val="31"/>
        </w:numPr>
        <w:tabs>
          <w:tab w:val="left" w:pos="640"/>
        </w:tabs>
        <w:overflowPunct/>
        <w:adjustRightInd/>
        <w:spacing w:before="47" w:line="240" w:lineRule="auto"/>
        <w:ind w:hanging="427"/>
        <w:jc w:val="both"/>
        <w:textAlignment w:val="auto"/>
        <w:rPr>
          <w:rFonts w:eastAsia="Verdana" w:cs="Arial"/>
          <w:lang w:eastAsia="en-US"/>
        </w:rPr>
      </w:pPr>
      <w:r w:rsidRPr="00FD57C7">
        <w:rPr>
          <w:rFonts w:eastAsia="Verdana" w:cs="Arial"/>
          <w:lang w:eastAsia="en-US"/>
        </w:rPr>
        <w:t>Hinweise zur Wartung, auch zu Reinigung und Pflege,</w:t>
      </w:r>
    </w:p>
    <w:p w14:paraId="002AB8D3" w14:textId="77777777" w:rsidR="0024511A" w:rsidRPr="00FD57C7" w:rsidRDefault="00AB5DAC" w:rsidP="0024511A">
      <w:pPr>
        <w:pStyle w:val="Listenabsatz"/>
        <w:widowControl w:val="0"/>
        <w:numPr>
          <w:ilvl w:val="0"/>
          <w:numId w:val="31"/>
        </w:numPr>
        <w:tabs>
          <w:tab w:val="left" w:pos="639"/>
          <w:tab w:val="left" w:pos="640"/>
          <w:tab w:val="left" w:pos="4153"/>
        </w:tabs>
        <w:overflowPunct/>
        <w:adjustRightInd/>
        <w:spacing w:before="46" w:line="288" w:lineRule="auto"/>
        <w:ind w:left="640" w:right="212"/>
        <w:textAlignment w:val="auto"/>
        <w:rPr>
          <w:rFonts w:eastAsia="Verdana" w:cs="Arial"/>
          <w:lang w:eastAsia="en-US"/>
        </w:rPr>
      </w:pPr>
      <w:r>
        <w:rPr>
          <w:rFonts w:eastAsia="Verdana" w:cs="Arial"/>
          <w:lang w:eastAsia="en-US"/>
        </w:rPr>
        <w:t xml:space="preserve">Hinweise zur Entsorgung von </w:t>
      </w:r>
      <w:r w:rsidR="0024511A" w:rsidRPr="00FD57C7">
        <w:rPr>
          <w:rFonts w:eastAsia="Verdana" w:cs="Arial"/>
          <w:lang w:eastAsia="en-US"/>
        </w:rPr>
        <w:t xml:space="preserve">Gebinden und </w:t>
      </w:r>
      <w:proofErr w:type="spellStart"/>
      <w:r w:rsidR="0024511A" w:rsidRPr="00FD57C7">
        <w:rPr>
          <w:rFonts w:eastAsia="Verdana" w:cs="Arial"/>
          <w:lang w:eastAsia="en-US"/>
        </w:rPr>
        <w:t>Gebinderesten</w:t>
      </w:r>
      <w:proofErr w:type="spellEnd"/>
      <w:r w:rsidR="0024511A" w:rsidRPr="00FD57C7">
        <w:rPr>
          <w:rFonts w:eastAsia="Verdana" w:cs="Arial"/>
          <w:lang w:eastAsia="en-US"/>
        </w:rPr>
        <w:t xml:space="preserve"> (z.B. Rückgabe- und Verwertungsmöglichkeiten),</w:t>
      </w:r>
    </w:p>
    <w:p w14:paraId="02013752" w14:textId="77777777" w:rsidR="0024511A" w:rsidRPr="00FD57C7" w:rsidRDefault="0024511A" w:rsidP="0024511A">
      <w:pPr>
        <w:pStyle w:val="Listenabsatz"/>
        <w:widowControl w:val="0"/>
        <w:numPr>
          <w:ilvl w:val="0"/>
          <w:numId w:val="31"/>
        </w:numPr>
        <w:tabs>
          <w:tab w:val="left" w:pos="641"/>
        </w:tabs>
        <w:overflowPunct/>
        <w:adjustRightInd/>
        <w:spacing w:before="0" w:line="240" w:lineRule="auto"/>
        <w:ind w:left="640" w:hanging="427"/>
        <w:jc w:val="both"/>
        <w:textAlignment w:val="auto"/>
        <w:rPr>
          <w:rFonts w:eastAsia="Verdana" w:cs="Arial"/>
          <w:lang w:eastAsia="en-US"/>
        </w:rPr>
      </w:pPr>
      <w:r w:rsidRPr="00FD57C7">
        <w:rPr>
          <w:rFonts w:eastAsia="Verdana" w:cs="Arial"/>
          <w:lang w:eastAsia="en-US"/>
        </w:rPr>
        <w:t>Hinweise und Informationen zum Schallschutz und zu Möglichkeiten der Verbesserung,</w:t>
      </w:r>
    </w:p>
    <w:p w14:paraId="03B3EEE7" w14:textId="77777777" w:rsidR="0024511A" w:rsidRPr="00FD57C7" w:rsidRDefault="0024511A" w:rsidP="0024511A">
      <w:pPr>
        <w:pStyle w:val="Listenabsatz"/>
        <w:widowControl w:val="0"/>
        <w:numPr>
          <w:ilvl w:val="0"/>
          <w:numId w:val="31"/>
        </w:numPr>
        <w:tabs>
          <w:tab w:val="left" w:pos="640"/>
          <w:tab w:val="left" w:pos="641"/>
        </w:tabs>
        <w:overflowPunct/>
        <w:adjustRightInd/>
        <w:spacing w:before="45" w:line="288" w:lineRule="auto"/>
        <w:ind w:left="640" w:right="216" w:hanging="427"/>
        <w:textAlignment w:val="auto"/>
        <w:rPr>
          <w:rFonts w:eastAsia="Verdana" w:cs="Arial"/>
          <w:lang w:eastAsia="en-US"/>
        </w:rPr>
      </w:pPr>
      <w:r w:rsidRPr="00FD57C7">
        <w:rPr>
          <w:rFonts w:eastAsia="Verdana" w:cs="Arial"/>
          <w:lang w:eastAsia="en-US"/>
        </w:rPr>
        <w:t>Hinweise und Informationen zu baulich-konstruktiven Maßnahmen, die einen möglichen Bewuchs auf der Putzoberfläche verhindern oder reduzieren.</w:t>
      </w:r>
    </w:p>
    <w:p w14:paraId="28E0D8EB" w14:textId="77777777" w:rsidR="00AB5DAC" w:rsidRDefault="00AB5DAC" w:rsidP="0024511A">
      <w:pPr>
        <w:spacing w:before="0"/>
        <w:rPr>
          <w:b/>
        </w:rPr>
      </w:pPr>
      <w:bookmarkStart w:id="68" w:name="_Toc32581065"/>
    </w:p>
    <w:bookmarkEnd w:id="68"/>
    <w:p w14:paraId="54EE6E1F" w14:textId="77777777" w:rsidR="00AB5DAC" w:rsidRDefault="00AB5DAC" w:rsidP="00AB5DAC">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A038D0A" w14:textId="77777777" w:rsidR="0024511A" w:rsidRDefault="0024511A" w:rsidP="000B2516">
      <w:pPr>
        <w:spacing w:before="169" w:line="288" w:lineRule="auto"/>
        <w:jc w:val="both"/>
        <w:rPr>
          <w:rFonts w:cs="Arial"/>
          <w:i/>
          <w:szCs w:val="24"/>
        </w:rPr>
      </w:pPr>
      <w:r w:rsidRPr="00416A8F">
        <w:rPr>
          <w:rFonts w:cs="Arial"/>
          <w:i/>
          <w:szCs w:val="24"/>
        </w:rPr>
        <w:t xml:space="preserve">Der Antragsteller erklärt die Einhaltung der Anforderung und legt die entsprechenden Produktinformationen (z.B. </w:t>
      </w:r>
      <w:r w:rsidR="00AB5DAC">
        <w:rPr>
          <w:rFonts w:cs="Arial"/>
          <w:i/>
          <w:szCs w:val="24"/>
        </w:rPr>
        <w:t xml:space="preserve">Kurzfassung, </w:t>
      </w:r>
      <w:r w:rsidRPr="00416A8F">
        <w:rPr>
          <w:rFonts w:cs="Arial"/>
          <w:i/>
          <w:szCs w:val="24"/>
        </w:rPr>
        <w:t>technische Merkblätter, Webseiten des Inverkehrbringers.) vor. Zudem nennt er die konkreten Fundstellen.</w:t>
      </w:r>
      <w:r w:rsidRPr="00416A8F" w:rsidDel="006D4690">
        <w:rPr>
          <w:rFonts w:cs="Arial"/>
          <w:i/>
          <w:szCs w:val="24"/>
        </w:rPr>
        <w:t xml:space="preserve"> </w:t>
      </w:r>
      <w:bookmarkStart w:id="69" w:name="_Toc45542436"/>
    </w:p>
    <w:p w14:paraId="55469ED6" w14:textId="77777777" w:rsidR="00CE2E3A" w:rsidRDefault="00CE2E3A" w:rsidP="00CE2E3A">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148484B" w14:textId="77777777" w:rsidR="00CE2E3A" w:rsidRDefault="00CE2E3A" w:rsidP="00CE2E3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D0A22D7" w14:textId="77777777" w:rsidR="00CE2E3A" w:rsidRDefault="00CE2E3A" w:rsidP="00CE2E3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8E7516C" w14:textId="77777777" w:rsidR="00CE2E3A" w:rsidRPr="000B2516" w:rsidRDefault="00CE2E3A" w:rsidP="000B2516">
      <w:pPr>
        <w:spacing w:before="169" w:line="288" w:lineRule="auto"/>
        <w:jc w:val="both"/>
        <w:rPr>
          <w:rFonts w:cs="Arial"/>
          <w:i/>
          <w:szCs w:val="24"/>
        </w:rPr>
      </w:pPr>
    </w:p>
    <w:p w14:paraId="4D2B625E" w14:textId="77777777" w:rsidR="0024511A" w:rsidRPr="00B70A48" w:rsidRDefault="00AB5DAC" w:rsidP="00AB5DAC">
      <w:pPr>
        <w:pStyle w:val="berschrift3"/>
        <w:numPr>
          <w:ilvl w:val="0"/>
          <w:numId w:val="0"/>
        </w:numPr>
        <w:tabs>
          <w:tab w:val="clear" w:pos="567"/>
          <w:tab w:val="clear" w:pos="709"/>
        </w:tabs>
        <w:overflowPunct/>
        <w:autoSpaceDE/>
        <w:autoSpaceDN/>
        <w:adjustRightInd/>
        <w:spacing w:line="240" w:lineRule="auto"/>
        <w:ind w:left="709" w:hanging="709"/>
        <w:textAlignment w:val="auto"/>
      </w:pPr>
      <w:bookmarkStart w:id="70" w:name="_Toc57196158"/>
      <w:r>
        <w:t xml:space="preserve">Punkt 3.8.1 </w:t>
      </w:r>
      <w:r w:rsidR="0024511A" w:rsidRPr="00B70A48">
        <w:t>Zusätzliche Hinweise für gekennzeichnete Putze</w:t>
      </w:r>
      <w:bookmarkEnd w:id="69"/>
      <w:bookmarkEnd w:id="70"/>
      <w:r w:rsidR="0024511A" w:rsidRPr="00B70A48">
        <w:t xml:space="preserve"> </w:t>
      </w:r>
    </w:p>
    <w:p w14:paraId="14698A97" w14:textId="77777777" w:rsidR="0024511A" w:rsidRDefault="00AB5DAC" w:rsidP="0024511A">
      <w:pPr>
        <w:spacing w:before="169" w:line="288" w:lineRule="auto"/>
        <w:jc w:val="both"/>
        <w:rPr>
          <w:rFonts w:cs="Arial"/>
          <w:szCs w:val="24"/>
        </w:rPr>
      </w:pPr>
      <w:r>
        <w:rPr>
          <w:rFonts w:cs="Arial"/>
          <w:szCs w:val="24"/>
        </w:rPr>
        <w:t>S</w:t>
      </w:r>
      <w:r w:rsidRPr="00C2671B">
        <w:rPr>
          <w:rFonts w:cs="Arial"/>
          <w:szCs w:val="24"/>
        </w:rPr>
        <w:t xml:space="preserve">ind </w:t>
      </w:r>
      <w:r>
        <w:rPr>
          <w:rFonts w:cs="Arial"/>
          <w:szCs w:val="24"/>
        </w:rPr>
        <w:t>b</w:t>
      </w:r>
      <w:r w:rsidR="0024511A" w:rsidRPr="00C2671B">
        <w:rPr>
          <w:rFonts w:cs="Arial"/>
          <w:szCs w:val="24"/>
        </w:rPr>
        <w:t>ei Putzen, die chemikalienrechtlich mit den Piktogrammen GHS05 (Ätzwirkung) oder GHS07 (Ausrufezeichen) gekennzeichnet werden müssen, auf dem Gebinde und dem Technischen Merkblatt Hinweise</w:t>
      </w:r>
      <w:r w:rsidR="0024511A">
        <w:rPr>
          <w:rFonts w:cs="Arial"/>
          <w:szCs w:val="24"/>
        </w:rPr>
        <w:t>, wie die folgenden,</w:t>
      </w:r>
      <w:r w:rsidR="0024511A" w:rsidRPr="00C2671B">
        <w:rPr>
          <w:rFonts w:cs="Arial"/>
          <w:szCs w:val="24"/>
        </w:rPr>
        <w:t xml:space="preserve"> in gut lesbarer Form an</w:t>
      </w:r>
      <w:r w:rsidR="00223AA8">
        <w:rPr>
          <w:rFonts w:cs="Arial"/>
          <w:szCs w:val="24"/>
        </w:rPr>
        <w:t>gebracht?</w:t>
      </w:r>
      <w:r w:rsidR="0024511A" w:rsidRPr="00C2671B">
        <w:rPr>
          <w:rFonts w:cs="Arial"/>
          <w:szCs w:val="24"/>
        </w:rPr>
        <w:t xml:space="preserve"> (vergleichbare Formulierungen sind zugelassen): </w:t>
      </w:r>
      <w:r w:rsidR="00223AA8">
        <w:rPr>
          <w:rFonts w:cs="Arial"/>
          <w:szCs w:val="24"/>
        </w:rPr>
        <w:tab/>
      </w:r>
      <w:r w:rsidR="00223AA8">
        <w:rPr>
          <w:rFonts w:cs="Arial"/>
          <w:szCs w:val="24"/>
        </w:rPr>
        <w:tab/>
      </w:r>
      <w:r w:rsidR="00223AA8">
        <w:rPr>
          <w:rFonts w:cs="Arial"/>
          <w:szCs w:val="24"/>
        </w:rPr>
        <w:tab/>
      </w:r>
      <w:r w:rsidR="00223AA8">
        <w:rPr>
          <w:rFonts w:cs="Arial"/>
          <w:szCs w:val="24"/>
        </w:rPr>
        <w:tab/>
      </w:r>
      <w:r w:rsidR="00223AA8" w:rsidRPr="007A083B">
        <w:rPr>
          <w:rFonts w:cs="Arial"/>
          <w:szCs w:val="24"/>
        </w:rPr>
        <w:fldChar w:fldCharType="begin">
          <w:ffData>
            <w:name w:val="Kontrollkästchen9"/>
            <w:enabled/>
            <w:calcOnExit w:val="0"/>
            <w:checkBox>
              <w:sizeAuto/>
              <w:default w:val="0"/>
            </w:checkBox>
          </w:ffData>
        </w:fldChar>
      </w:r>
      <w:r w:rsidR="00223AA8" w:rsidRPr="007A083B">
        <w:rPr>
          <w:rFonts w:cs="Arial"/>
          <w:szCs w:val="24"/>
        </w:rPr>
        <w:instrText xml:space="preserve"> FORMCHECKBOX </w:instrText>
      </w:r>
      <w:r w:rsidR="00000000">
        <w:rPr>
          <w:rFonts w:cs="Arial"/>
          <w:szCs w:val="24"/>
        </w:rPr>
      </w:r>
      <w:r w:rsidR="00000000">
        <w:rPr>
          <w:rFonts w:cs="Arial"/>
          <w:szCs w:val="24"/>
        </w:rPr>
        <w:fldChar w:fldCharType="separate"/>
      </w:r>
      <w:r w:rsidR="00223AA8" w:rsidRPr="007A083B">
        <w:rPr>
          <w:rFonts w:cs="Arial"/>
          <w:szCs w:val="24"/>
        </w:rPr>
        <w:fldChar w:fldCharType="end"/>
      </w:r>
      <w:r w:rsidR="00223AA8" w:rsidRPr="007A083B">
        <w:rPr>
          <w:rFonts w:cs="Arial"/>
          <w:szCs w:val="24"/>
        </w:rPr>
        <w:t xml:space="preserve"> ja</w:t>
      </w:r>
      <w:r w:rsidR="00223AA8" w:rsidRPr="007A083B">
        <w:rPr>
          <w:rFonts w:cs="Arial"/>
          <w:szCs w:val="24"/>
        </w:rPr>
        <w:tab/>
      </w:r>
      <w:r w:rsidR="00223AA8" w:rsidRPr="007A083B">
        <w:rPr>
          <w:rFonts w:cs="Arial"/>
          <w:szCs w:val="24"/>
        </w:rPr>
        <w:fldChar w:fldCharType="begin">
          <w:ffData>
            <w:name w:val="Kontrollkästchen10"/>
            <w:enabled/>
            <w:calcOnExit w:val="0"/>
            <w:checkBox>
              <w:sizeAuto/>
              <w:default w:val="0"/>
            </w:checkBox>
          </w:ffData>
        </w:fldChar>
      </w:r>
      <w:r w:rsidR="00223AA8" w:rsidRPr="007A083B">
        <w:rPr>
          <w:rFonts w:cs="Arial"/>
          <w:szCs w:val="24"/>
        </w:rPr>
        <w:instrText xml:space="preserve"> FORMCHECKBOX </w:instrText>
      </w:r>
      <w:r w:rsidR="00000000">
        <w:rPr>
          <w:rFonts w:cs="Arial"/>
          <w:szCs w:val="24"/>
        </w:rPr>
      </w:r>
      <w:r w:rsidR="00000000">
        <w:rPr>
          <w:rFonts w:cs="Arial"/>
          <w:szCs w:val="24"/>
        </w:rPr>
        <w:fldChar w:fldCharType="separate"/>
      </w:r>
      <w:r w:rsidR="00223AA8" w:rsidRPr="007A083B">
        <w:rPr>
          <w:rFonts w:cs="Arial"/>
          <w:szCs w:val="24"/>
        </w:rPr>
        <w:fldChar w:fldCharType="end"/>
      </w:r>
      <w:r w:rsidR="00223AA8" w:rsidRPr="007A083B">
        <w:rPr>
          <w:rFonts w:cs="Arial"/>
          <w:szCs w:val="24"/>
        </w:rPr>
        <w:t xml:space="preserve"> nein</w:t>
      </w:r>
    </w:p>
    <w:p w14:paraId="2FF67F8C" w14:textId="77777777" w:rsidR="0024511A" w:rsidRDefault="0024511A" w:rsidP="0024511A">
      <w:pPr>
        <w:spacing w:before="169" w:line="288" w:lineRule="auto"/>
        <w:jc w:val="both"/>
        <w:rPr>
          <w:rFonts w:cs="Arial"/>
          <w:szCs w:val="24"/>
        </w:rPr>
      </w:pPr>
      <w:r w:rsidRPr="00C2671B">
        <w:rPr>
          <w:rFonts w:cs="Arial"/>
          <w:szCs w:val="24"/>
        </w:rPr>
        <w:t xml:space="preserve">• „Tragen Sie eine Schutzbrille!“ </w:t>
      </w:r>
    </w:p>
    <w:p w14:paraId="1E87FCA5" w14:textId="77777777" w:rsidR="0024511A" w:rsidRDefault="0024511A" w:rsidP="0024511A">
      <w:pPr>
        <w:spacing w:before="169" w:line="288" w:lineRule="auto"/>
        <w:jc w:val="both"/>
        <w:rPr>
          <w:rFonts w:cs="Arial"/>
          <w:szCs w:val="24"/>
        </w:rPr>
      </w:pPr>
      <w:r w:rsidRPr="00C2671B">
        <w:rPr>
          <w:rFonts w:cs="Arial"/>
          <w:szCs w:val="24"/>
        </w:rPr>
        <w:lastRenderedPageBreak/>
        <w:t xml:space="preserve">• „Sollte Putz mit Ihren Augen in Berührung kommen, sofort mit viel Wasser auswaschen und einen Augenarzt aufsuchen.“ </w:t>
      </w:r>
    </w:p>
    <w:p w14:paraId="61F41729" w14:textId="77777777" w:rsidR="0024511A" w:rsidRDefault="0024511A" w:rsidP="0024511A">
      <w:pPr>
        <w:spacing w:before="169" w:line="288" w:lineRule="auto"/>
        <w:jc w:val="both"/>
        <w:rPr>
          <w:rFonts w:cs="Arial"/>
          <w:szCs w:val="24"/>
        </w:rPr>
      </w:pPr>
      <w:r w:rsidRPr="00C2671B">
        <w:rPr>
          <w:rFonts w:cs="Arial"/>
          <w:szCs w:val="24"/>
        </w:rPr>
        <w:t xml:space="preserve">• „Schützen Sie Ihre Hände mit wasserdichten, robusten Handschuhen!“ </w:t>
      </w:r>
    </w:p>
    <w:p w14:paraId="6C297C33" w14:textId="77777777" w:rsidR="0024511A" w:rsidRDefault="0024511A" w:rsidP="0024511A">
      <w:pPr>
        <w:spacing w:before="169" w:line="288" w:lineRule="auto"/>
        <w:jc w:val="both"/>
        <w:rPr>
          <w:rFonts w:cs="Arial"/>
          <w:szCs w:val="24"/>
        </w:rPr>
      </w:pPr>
      <w:r w:rsidRPr="00C2671B">
        <w:rPr>
          <w:rFonts w:cs="Arial"/>
          <w:szCs w:val="24"/>
        </w:rPr>
        <w:t xml:space="preserve">• „Tragen Sie lange Hosen!“  </w:t>
      </w:r>
    </w:p>
    <w:p w14:paraId="0E8E977B" w14:textId="77777777" w:rsidR="0024511A" w:rsidRDefault="0024511A" w:rsidP="0024511A">
      <w:pPr>
        <w:spacing w:before="169" w:line="288" w:lineRule="auto"/>
        <w:jc w:val="both"/>
        <w:rPr>
          <w:rFonts w:cs="Arial"/>
          <w:szCs w:val="24"/>
        </w:rPr>
      </w:pPr>
      <w:r w:rsidRPr="00C2671B">
        <w:rPr>
          <w:rFonts w:cs="Arial"/>
          <w:szCs w:val="24"/>
        </w:rPr>
        <w:t xml:space="preserve">• „Vermeiden Sie längeren Hautkontakt mit dem Putz. Betroffene Hautteile sind sofort gründlich mit Wasser zu säubern.“ </w:t>
      </w:r>
    </w:p>
    <w:p w14:paraId="0F561357" w14:textId="77777777" w:rsidR="0024511A" w:rsidRDefault="0024511A" w:rsidP="0024511A">
      <w:pPr>
        <w:spacing w:before="169" w:line="288" w:lineRule="auto"/>
        <w:jc w:val="both"/>
        <w:rPr>
          <w:rFonts w:cs="Arial"/>
          <w:szCs w:val="24"/>
        </w:rPr>
      </w:pPr>
      <w:r w:rsidRPr="00C2671B">
        <w:rPr>
          <w:rFonts w:cs="Arial"/>
          <w:szCs w:val="24"/>
        </w:rPr>
        <w:t xml:space="preserve">• „Je länger frischer Putz auf Ihrer Haut verbleibt, umso größer ist die Gefahr von ernsten Hautschäden.“ </w:t>
      </w:r>
    </w:p>
    <w:p w14:paraId="7430B948" w14:textId="77777777" w:rsidR="0024511A" w:rsidRDefault="0024511A" w:rsidP="0024511A">
      <w:pPr>
        <w:spacing w:before="169" w:line="288" w:lineRule="auto"/>
        <w:jc w:val="both"/>
        <w:rPr>
          <w:rFonts w:cs="Arial"/>
          <w:szCs w:val="24"/>
        </w:rPr>
      </w:pPr>
      <w:r w:rsidRPr="00C2671B">
        <w:rPr>
          <w:rFonts w:cs="Arial"/>
          <w:szCs w:val="24"/>
        </w:rPr>
        <w:t xml:space="preserve">• „Kinder von frischem Putz fernhalten!“ </w:t>
      </w:r>
    </w:p>
    <w:p w14:paraId="0C4106B4" w14:textId="77777777" w:rsidR="0024511A" w:rsidRPr="00C2671B" w:rsidRDefault="0024511A" w:rsidP="0024511A">
      <w:pPr>
        <w:spacing w:before="169" w:line="288" w:lineRule="auto"/>
        <w:jc w:val="both"/>
        <w:rPr>
          <w:rFonts w:cs="Arial"/>
          <w:szCs w:val="24"/>
        </w:rPr>
      </w:pPr>
      <w:r w:rsidRPr="00C2671B">
        <w:rPr>
          <w:rFonts w:cs="Arial"/>
          <w:szCs w:val="24"/>
        </w:rPr>
        <w:t xml:space="preserve">• „Den Arbeitsschutzhinweisen des Herstellers während der Verarbeitungsphase sind unbedingt Folge zu leisten.“ </w:t>
      </w:r>
    </w:p>
    <w:p w14:paraId="35AAF17F" w14:textId="77777777" w:rsidR="00223AA8" w:rsidRDefault="00223AA8" w:rsidP="00CE2E3A">
      <w:pPr>
        <w:pStyle w:val="AnmerkungBeilage"/>
        <w:rPr>
          <w:u w:val="dotted"/>
        </w:rPr>
      </w:pPr>
    </w:p>
    <w:p w14:paraId="79FF6143" w14:textId="77777777" w:rsidR="00CE2E3A" w:rsidRDefault="00CE2E3A" w:rsidP="00CE2E3A">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5433628" w14:textId="77777777" w:rsidR="00CE2E3A" w:rsidRDefault="00CE2E3A" w:rsidP="00CE2E3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E818F40" w14:textId="77777777" w:rsidR="00CE2E3A" w:rsidRDefault="00CE2E3A" w:rsidP="00CE2E3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B614140" w14:textId="77777777" w:rsidR="001348D1" w:rsidRDefault="000B2516" w:rsidP="000B2516">
      <w:pPr>
        <w:pStyle w:val="berschrift2"/>
        <w:numPr>
          <w:ilvl w:val="0"/>
          <w:numId w:val="0"/>
        </w:numPr>
      </w:pPr>
      <w:r>
        <w:t xml:space="preserve">Punkt 3.9 </w:t>
      </w:r>
      <w:r w:rsidR="001348D1">
        <w:t>Verpackung</w:t>
      </w:r>
    </w:p>
    <w:p w14:paraId="7D10F429" w14:textId="77777777" w:rsidR="001348D1" w:rsidRPr="00B773A2" w:rsidRDefault="001348D1">
      <w:pPr>
        <w:pStyle w:val="janein"/>
        <w:rPr>
          <w:lang w:val="de-AT"/>
        </w:rPr>
      </w:pPr>
      <w:r w:rsidRPr="00223AA8">
        <w:t xml:space="preserve">Hat sich die </w:t>
      </w:r>
      <w:r w:rsidRPr="00223AA8">
        <w:rPr>
          <w:bCs/>
        </w:rPr>
        <w:t xml:space="preserve">Verpackung bzw. das Angebot an </w:t>
      </w:r>
      <w:proofErr w:type="spellStart"/>
      <w:r w:rsidRPr="00223AA8">
        <w:rPr>
          <w:bCs/>
        </w:rPr>
        <w:t>Gebindegrößen</w:t>
      </w:r>
      <w:proofErr w:type="spellEnd"/>
      <w:r w:rsidRPr="00223AA8">
        <w:t xml:space="preserve"> seit dem letzten Gutachten </w:t>
      </w:r>
      <w:r w:rsidRPr="00223AA8">
        <w:rPr>
          <w:bCs/>
        </w:rPr>
        <w:t>geändert</w:t>
      </w:r>
      <w:r w:rsidRPr="00B773A2">
        <w:tab/>
      </w:r>
      <w:r w:rsidRPr="00B773A2">
        <w:fldChar w:fldCharType="begin">
          <w:ffData>
            <w:name w:val="Kontrollkästchen9"/>
            <w:enabled/>
            <w:calcOnExit w:val="0"/>
            <w:checkBox>
              <w:sizeAuto/>
              <w:default w:val="0"/>
            </w:checkBox>
          </w:ffData>
        </w:fldChar>
      </w:r>
      <w:r w:rsidRPr="00B773A2">
        <w:instrText xml:space="preserve"> FORMCHECKBOX </w:instrText>
      </w:r>
      <w:r w:rsidR="00000000">
        <w:fldChar w:fldCharType="separate"/>
      </w:r>
      <w:r w:rsidRPr="00B773A2">
        <w:fldChar w:fldCharType="end"/>
      </w:r>
      <w:r w:rsidRPr="00B773A2">
        <w:rPr>
          <w:lang w:val="de-AT"/>
        </w:rPr>
        <w:t xml:space="preserve"> ja</w:t>
      </w:r>
      <w:r w:rsidRPr="00B773A2">
        <w:rPr>
          <w:lang w:val="de-AT"/>
        </w:rPr>
        <w:tab/>
      </w:r>
      <w:r w:rsidRPr="00B773A2">
        <w:fldChar w:fldCharType="begin">
          <w:ffData>
            <w:name w:val="Kontrollkästchen9"/>
            <w:enabled/>
            <w:calcOnExit w:val="0"/>
            <w:checkBox>
              <w:sizeAuto/>
              <w:default w:val="0"/>
            </w:checkBox>
          </w:ffData>
        </w:fldChar>
      </w:r>
      <w:r w:rsidRPr="00B773A2">
        <w:instrText xml:space="preserve"> FORMCHECKBOX </w:instrText>
      </w:r>
      <w:r w:rsidR="00000000">
        <w:fldChar w:fldCharType="separate"/>
      </w:r>
      <w:r w:rsidRPr="00B773A2">
        <w:fldChar w:fldCharType="end"/>
      </w:r>
      <w:r w:rsidRPr="00B773A2">
        <w:rPr>
          <w:lang w:val="de-AT"/>
        </w:rPr>
        <w:t>nein</w:t>
      </w:r>
    </w:p>
    <w:p w14:paraId="0E73C6C7" w14:textId="77777777" w:rsidR="001348D1" w:rsidRDefault="001348D1" w:rsidP="00A202D3">
      <w:pPr>
        <w:pStyle w:val="janeinPunktation"/>
        <w:numPr>
          <w:ilvl w:val="0"/>
          <w:numId w:val="13"/>
        </w:numPr>
      </w:pPr>
      <w:r>
        <w:t>Ist die Verpackung frei von halogenierten organischen Verbindungen</w:t>
      </w:r>
      <w:r>
        <w:tab/>
      </w:r>
      <w:r>
        <w:fldChar w:fldCharType="begin">
          <w:ffData>
            <w:name w:val="Kontrollkästchen13"/>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0A9D79C4" w14:textId="77777777" w:rsidR="001348D1" w:rsidRDefault="001348D1" w:rsidP="00A202D3">
      <w:pPr>
        <w:pStyle w:val="janeinPunktation"/>
        <w:numPr>
          <w:ilvl w:val="0"/>
          <w:numId w:val="13"/>
        </w:numPr>
      </w:pPr>
      <w:r>
        <w:t xml:space="preserve">Werden die Verpackungen vom Antragsteller zurückgenommen </w:t>
      </w:r>
      <w:r>
        <w:br/>
        <w:t xml:space="preserve">und verwertet </w:t>
      </w:r>
      <w:r>
        <w:tab/>
      </w:r>
      <w:r>
        <w:fldChar w:fldCharType="begin">
          <w:ffData>
            <w:name w:val="Kontrollkästchen13"/>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rsidR="00000000">
        <w:fldChar w:fldCharType="separate"/>
      </w:r>
      <w:r>
        <w:fldChar w:fldCharType="end"/>
      </w:r>
      <w:r>
        <w:t xml:space="preserve"> nein </w:t>
      </w:r>
    </w:p>
    <w:p w14:paraId="565513E4" w14:textId="77777777" w:rsidR="001348D1" w:rsidRDefault="001348D1">
      <w:pPr>
        <w:pStyle w:val="janeinEinzug"/>
      </w:pPr>
      <w:r>
        <w:rPr>
          <w:b/>
          <w:bCs/>
        </w:rPr>
        <w:t>oder</w:t>
      </w:r>
      <w:r>
        <w:br/>
      </w:r>
      <w:proofErr w:type="gramStart"/>
      <w:r>
        <w:t>Beteiligt</w:t>
      </w:r>
      <w:proofErr w:type="gramEnd"/>
      <w:r>
        <w:t xml:space="preserve"> sich d</w:t>
      </w:r>
      <w:r w:rsidR="000B2516">
        <w:t>ie</w:t>
      </w:r>
      <w:r>
        <w:t xml:space="preserve"> Antragsteller</w:t>
      </w:r>
      <w:r w:rsidR="000B2516">
        <w:t>in</w:t>
      </w:r>
      <w:r>
        <w:t xml:space="preserve"> an einem Sammel- und </w:t>
      </w:r>
      <w:r>
        <w:br/>
        <w:t>Verwertungssystem (ARA, RESY, etc.)</w:t>
      </w:r>
      <w:r>
        <w:tab/>
      </w:r>
      <w:r>
        <w:fldChar w:fldCharType="begin">
          <w:ffData>
            <w:name w:val="Kontrollkästchen13"/>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8E8FACE" w14:textId="77777777" w:rsidR="001348D1" w:rsidRDefault="001348D1">
      <w:pPr>
        <w:pStyle w:val="AnmerkungBeilage"/>
        <w:spacing w:before="60"/>
        <w:ind w:left="357"/>
        <w:rPr>
          <w:u w:val="dotted"/>
        </w:rPr>
      </w:pPr>
      <w:r>
        <w:t xml:space="preserve">Nachweis in Beilage Nr.: </w:t>
      </w:r>
      <w:r>
        <w:rPr>
          <w:u w:val="dotted"/>
          <w:lang w:val="de-AT"/>
        </w:rPr>
        <w:fldChar w:fldCharType="begin">
          <w:ffData>
            <w:name w:val="Text1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CEA76AB" w14:textId="77777777" w:rsidR="001348D1" w:rsidRDefault="001348D1">
      <w:pPr>
        <w:pStyle w:val="AnmerkungBeilage"/>
      </w:pPr>
    </w:p>
    <w:p w14:paraId="09D7630E" w14:textId="77777777" w:rsidR="00EC3CC4" w:rsidRPr="00C5409B" w:rsidRDefault="00EC3CC4" w:rsidP="00EC3CC4">
      <w:pPr>
        <w:tabs>
          <w:tab w:val="left" w:pos="360"/>
        </w:tabs>
        <w:spacing w:line="240" w:lineRule="auto"/>
        <w:rPr>
          <w:rFonts w:cs="Arial"/>
          <w:szCs w:val="24"/>
          <w:lang w:val="de-AT"/>
        </w:rPr>
      </w:pPr>
      <w:r w:rsidRPr="00C5409B">
        <w:rPr>
          <w:rFonts w:cs="Arial"/>
          <w:b/>
          <w:i/>
          <w:color w:val="000000"/>
          <w:szCs w:val="24"/>
          <w:lang w:val="de-AT" w:eastAsia="de-AT"/>
        </w:rPr>
        <w:t xml:space="preserve">Nachweis(e) zu den angekreuzten Punkten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26FFB6E7" w14:textId="77777777" w:rsidR="00EC3CC4" w:rsidRDefault="00EC3CC4" w:rsidP="00EC3CC4">
      <w:pPr>
        <w:tabs>
          <w:tab w:val="left" w:pos="360"/>
        </w:tabs>
        <w:spacing w:line="240" w:lineRule="auto"/>
      </w:pPr>
      <w:r w:rsidRPr="00C5409B">
        <w:rPr>
          <w:rFonts w:cs="Arial"/>
          <w:bCs/>
          <w:i/>
          <w:noProof/>
          <w:sz w:val="18"/>
          <w:szCs w:val="18"/>
        </w:rPr>
        <w:t>D</w:t>
      </w:r>
      <w:r w:rsidRPr="00C5409B">
        <w:rPr>
          <w:rFonts w:cs="Arial"/>
          <w:bCs/>
          <w:i/>
          <w:noProof/>
          <w:sz w:val="18"/>
          <w:szCs w:val="18"/>
          <w:lang w:val="de-AT"/>
        </w:rPr>
        <w:t xml:space="preserve">ie </w:t>
      </w:r>
      <w:r w:rsidRPr="00C5409B">
        <w:rPr>
          <w:rFonts w:cs="Arial"/>
          <w:i/>
          <w:noProof/>
          <w:sz w:val="18"/>
          <w:szCs w:val="18"/>
          <w:lang w:val="de-AT"/>
        </w:rPr>
        <w:t xml:space="preserve">Antragstellerin </w:t>
      </w:r>
      <w:r w:rsidRPr="00C5409B">
        <w:rPr>
          <w:rFonts w:cs="Arial"/>
          <w:bCs/>
          <w:i/>
          <w:noProof/>
          <w:sz w:val="18"/>
          <w:szCs w:val="18"/>
          <w:lang w:val="de-AT"/>
        </w:rPr>
        <w:t xml:space="preserve">erklärt </w:t>
      </w:r>
      <w:r w:rsidRPr="00C5409B">
        <w:rPr>
          <w:rFonts w:cs="Arial"/>
          <w:i/>
          <w:noProof/>
          <w:sz w:val="18"/>
          <w:szCs w:val="18"/>
          <w:lang w:val="de-AT"/>
        </w:rPr>
        <w:t>die Nichtverwendung der verbotenen und beschränkten Stoffe und Gemische und legt entsprechende Erklärungen der Vorlieferanten vor</w:t>
      </w:r>
      <w:r w:rsidRPr="00C5409B" w:rsidDel="00F32369">
        <w:rPr>
          <w:rFonts w:cs="Arial"/>
          <w:sz w:val="18"/>
          <w:szCs w:val="18"/>
        </w:rPr>
        <w:t xml:space="preserve"> </w:t>
      </w:r>
    </w:p>
    <w:p w14:paraId="3B1872D7" w14:textId="77777777" w:rsidR="00EC3CC4" w:rsidRDefault="00EC3CC4" w:rsidP="00EC3CC4">
      <w:pPr>
        <w:pStyle w:val="Tab-Text"/>
        <w:spacing w:before="0" w:after="0"/>
      </w:pPr>
    </w:p>
    <w:p w14:paraId="33FA816A" w14:textId="77777777" w:rsidR="00EC3CC4" w:rsidRPr="00FD2995" w:rsidRDefault="00EC3CC4" w:rsidP="00EC3CC4">
      <w:pPr>
        <w:tabs>
          <w:tab w:val="right" w:pos="9639"/>
        </w:tabs>
        <w:rPr>
          <w:u w:val="dotted"/>
          <w:lang w:val="de-AT"/>
        </w:rPr>
      </w:pPr>
      <w:r>
        <w:t>Anmerkungen: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2C439B26" w14:textId="77777777" w:rsidR="00EC3CC4" w:rsidRDefault="00EC3CC4" w:rsidP="00EC3CC4">
      <w:pPr>
        <w:rPr>
          <w:u w:val="dotted"/>
          <w:lang w:val="de-AT"/>
        </w:rPr>
      </w:pPr>
      <w:r w:rsidRPr="00FD2995">
        <w:rPr>
          <w:u w:val="dotted"/>
          <w:lang w:val="de-AT"/>
        </w:rPr>
        <w:lastRenderedPageBreak/>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38A3B9E7" w14:textId="77777777" w:rsidR="00EC3CC4" w:rsidRDefault="00EC3CC4">
      <w:pPr>
        <w:pStyle w:val="janein"/>
        <w:rPr>
          <w:b/>
          <w:bCs/>
        </w:rPr>
      </w:pPr>
    </w:p>
    <w:p w14:paraId="7C1F9620" w14:textId="77777777" w:rsidR="001348D1" w:rsidRDefault="001348D1">
      <w:pPr>
        <w:pStyle w:val="janein"/>
        <w:rPr>
          <w:b/>
          <w:bCs/>
        </w:rPr>
      </w:pPr>
      <w:r>
        <w:rPr>
          <w:b/>
          <w:bCs/>
        </w:rPr>
        <w:t xml:space="preserve">Alle Anforderungen gemäß der Punkte </w:t>
      </w:r>
      <w:r w:rsidR="00223AA8">
        <w:rPr>
          <w:b/>
          <w:bCs/>
        </w:rPr>
        <w:t>3.4 bis 3.9</w:t>
      </w:r>
      <w:r w:rsidR="00223AA8">
        <w:t xml:space="preserve"> </w:t>
      </w:r>
      <w:r>
        <w:rPr>
          <w:b/>
          <w:bCs/>
        </w:rPr>
        <w:t xml:space="preserve">der Richtlinie </w:t>
      </w:r>
      <w:r>
        <w:rPr>
          <w:b/>
          <w:bCs/>
        </w:rPr>
        <w:br/>
        <w:t>werden (weiterhin) erfüllt</w:t>
      </w:r>
      <w:r>
        <w:rPr>
          <w:b/>
          <w:bCs/>
        </w:rPr>
        <w:tab/>
      </w:r>
      <w:r>
        <w:rPr>
          <w:b/>
          <w:bCs/>
        </w:rPr>
        <w:fldChar w:fldCharType="begin">
          <w:ffData>
            <w:name w:val="Kontrollkästchen13"/>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Pr>
          <w:b/>
          <w:bCs/>
        </w:rPr>
        <w:t xml:space="preserve"> ja</w:t>
      </w:r>
      <w:r>
        <w:rPr>
          <w:b/>
          <w:bCs/>
        </w:rPr>
        <w:tab/>
      </w:r>
      <w:r>
        <w:rPr>
          <w:b/>
          <w:bCs/>
        </w:rPr>
        <w:fldChar w:fldCharType="begin">
          <w:ffData>
            <w:name w:val="Kontrollkästchen14"/>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Pr>
          <w:b/>
          <w:bCs/>
        </w:rPr>
        <w:t xml:space="preserve"> nein</w:t>
      </w:r>
    </w:p>
    <w:p w14:paraId="62CF4734" w14:textId="77777777" w:rsidR="001348D1" w:rsidRDefault="001348D1">
      <w:pPr>
        <w:pStyle w:val="AnmerkungBeilage"/>
        <w:rPr>
          <w:u w:val="dotted"/>
          <w:lang w:val="de-AT"/>
        </w:rPr>
      </w:pPr>
    </w:p>
    <w:p w14:paraId="44EB8037" w14:textId="57BE2BCF" w:rsidR="001348D1" w:rsidRDefault="001348D1">
      <w:pPr>
        <w:tabs>
          <w:tab w:val="left" w:pos="9356"/>
        </w:tabs>
        <w:rPr>
          <w:b/>
        </w:rPr>
      </w:pPr>
      <w:r>
        <w:rPr>
          <w:b/>
        </w:rPr>
        <w:t>Hiermit wird bestätigt, dass das Produkt  </w:t>
      </w:r>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7E6469">
        <w:rPr>
          <w:rStyle w:val="Funotenzeichen"/>
        </w:rPr>
        <w:footnoteReference w:id="21"/>
      </w:r>
      <w:r>
        <w:rPr>
          <w:u w:val="dotted"/>
          <w:lang w:val="de-AT"/>
        </w:rPr>
        <w:tab/>
      </w:r>
      <w:r>
        <w:rPr>
          <w:u w:val="dotted"/>
        </w:rPr>
        <w:br/>
      </w:r>
      <w:r>
        <w:rPr>
          <w:b/>
        </w:rPr>
        <w:t xml:space="preserve">vollinhaltlich der Richtlinie </w:t>
      </w:r>
      <w:r w:rsidR="00223AA8">
        <w:rPr>
          <w:b/>
        </w:rPr>
        <w:t>UZ79 Wärmedämmverbundsysteme</w:t>
      </w:r>
      <w:r>
        <w:rPr>
          <w:b/>
        </w:rPr>
        <w:t xml:space="preserve"> vom </w:t>
      </w:r>
      <w:r w:rsidR="00223AA8">
        <w:rPr>
          <w:b/>
        </w:rPr>
        <w:t>1. J</w:t>
      </w:r>
      <w:r w:rsidR="0070342F">
        <w:rPr>
          <w:b/>
        </w:rPr>
        <w:t>uli</w:t>
      </w:r>
      <w:r w:rsidR="00223AA8">
        <w:rPr>
          <w:b/>
        </w:rPr>
        <w:t xml:space="preserve"> </w:t>
      </w:r>
      <w:r w:rsidR="00423DE0">
        <w:rPr>
          <w:b/>
        </w:rPr>
        <w:t>2024 entspricht</w:t>
      </w:r>
    </w:p>
    <w:p w14:paraId="19A28E28" w14:textId="77777777" w:rsidR="001348D1" w:rsidRDefault="001348D1">
      <w:pPr>
        <w:tabs>
          <w:tab w:val="center" w:pos="2977"/>
          <w:tab w:val="center" w:pos="4536"/>
          <w:tab w:val="left" w:pos="5954"/>
          <w:tab w:val="center" w:pos="8789"/>
        </w:tabs>
        <w:rPr>
          <w:u w:val="dotted"/>
          <w:vertAlign w:val="superscript"/>
        </w:rPr>
      </w:pPr>
    </w:p>
    <w:p w14:paraId="0C3455A6" w14:textId="77777777" w:rsidR="001348D1" w:rsidRDefault="001348D1">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p>
    <w:p w14:paraId="4EC66EDC" w14:textId="77777777" w:rsidR="001348D1" w:rsidRDefault="001348D1">
      <w:pPr>
        <w:tabs>
          <w:tab w:val="center" w:pos="1418"/>
          <w:tab w:val="center" w:pos="3828"/>
          <w:tab w:val="center" w:pos="7371"/>
        </w:tabs>
      </w:pPr>
      <w:r>
        <w:tab/>
        <w:t>(Ort)</w:t>
      </w:r>
      <w:r>
        <w:tab/>
        <w:t>(Datum)</w:t>
      </w:r>
      <w:r>
        <w:tab/>
        <w:t>(Unterschrift und Stempel</w:t>
      </w:r>
    </w:p>
    <w:p w14:paraId="2D97D88C" w14:textId="77777777" w:rsidR="001348D1" w:rsidRDefault="001348D1">
      <w:pPr>
        <w:tabs>
          <w:tab w:val="center" w:pos="7371"/>
        </w:tabs>
        <w:spacing w:before="0"/>
      </w:pPr>
      <w:r>
        <w:tab/>
        <w:t>des Gutachters)</w:t>
      </w:r>
    </w:p>
    <w:p w14:paraId="355B388B" w14:textId="77777777" w:rsidR="001348D1" w:rsidRDefault="001348D1">
      <w:r>
        <w:t>Bitte senden Sie in ein Exemplar des Prüfprotokolls mit Originalunterschrift per Post an den VKI.</w:t>
      </w:r>
    </w:p>
    <w:p w14:paraId="5B20E540" w14:textId="0B4716BA" w:rsidR="0034522C" w:rsidRDefault="001A7B47" w:rsidP="005F5B20">
      <w:pPr>
        <w:spacing w:before="480"/>
        <w:jc w:val="center"/>
        <w:rPr>
          <w:sz w:val="20"/>
        </w:rPr>
      </w:pPr>
      <w:r>
        <w:br w:type="page"/>
      </w:r>
      <w:bookmarkStart w:id="71" w:name="Erhebungsformular"/>
      <w:bookmarkEnd w:id="71"/>
    </w:p>
    <w:p w14:paraId="1807AB02" w14:textId="77777777" w:rsidR="00A5187D" w:rsidRDefault="00A5187D" w:rsidP="00A5187D">
      <w:pPr>
        <w:pStyle w:val="b1"/>
        <w:numPr>
          <w:ilvl w:val="0"/>
          <w:numId w:val="0"/>
        </w:numPr>
        <w:ind w:left="3261" w:firstLine="284"/>
      </w:pPr>
      <w:bookmarkStart w:id="72" w:name="_Toc55989333"/>
      <w:bookmarkStart w:id="73" w:name="ANHANG"/>
      <w:r>
        <w:lastRenderedPageBreak/>
        <w:t>ANHANG A</w:t>
      </w:r>
      <w:bookmarkEnd w:id="72"/>
    </w:p>
    <w:bookmarkEnd w:id="73"/>
    <w:p w14:paraId="79382EA2" w14:textId="77777777" w:rsidR="00A5187D" w:rsidRDefault="00A5187D" w:rsidP="00A5187D">
      <w:pPr>
        <w:ind w:left="168"/>
        <w:jc w:val="center"/>
        <w:rPr>
          <w:rFonts w:cs="Arial"/>
          <w:szCs w:val="24"/>
        </w:rPr>
      </w:pPr>
      <w:r>
        <w:rPr>
          <w:b/>
          <w:u w:val="thick"/>
        </w:rPr>
        <w:t xml:space="preserve">Liste der zulässigen </w:t>
      </w:r>
      <w:proofErr w:type="spellStart"/>
      <w:r>
        <w:rPr>
          <w:b/>
          <w:u w:val="thick"/>
        </w:rPr>
        <w:t>Topfkonservierungen</w:t>
      </w:r>
      <w:proofErr w:type="spellEnd"/>
      <w:r>
        <w:rPr>
          <w:b/>
          <w:u w:val="thick"/>
        </w:rPr>
        <w:t xml:space="preserve"> </w:t>
      </w:r>
    </w:p>
    <w:p w14:paraId="7B6204EB" w14:textId="77777777" w:rsidR="00A5187D" w:rsidRPr="001F4269" w:rsidRDefault="00A5187D" w:rsidP="00A5187D">
      <w:pPr>
        <w:pStyle w:val="Listenabsatz"/>
        <w:widowControl w:val="0"/>
        <w:numPr>
          <w:ilvl w:val="0"/>
          <w:numId w:val="36"/>
        </w:numPr>
        <w:tabs>
          <w:tab w:val="left" w:pos="1003"/>
          <w:tab w:val="left" w:pos="1004"/>
        </w:tabs>
        <w:overflowPunct/>
        <w:adjustRightInd/>
        <w:spacing w:before="9" w:line="240" w:lineRule="auto"/>
        <w:textAlignment w:val="auto"/>
        <w:rPr>
          <w:rFonts w:cs="Arial"/>
          <w:b/>
          <w:sz w:val="20"/>
        </w:rPr>
      </w:pPr>
      <w:r w:rsidRPr="001F4269">
        <w:rPr>
          <w:rFonts w:cs="Arial"/>
          <w:sz w:val="20"/>
        </w:rPr>
        <w:t xml:space="preserve">Folgende Wirkstoffe bzw. Wirkstoffkombinationen können </w:t>
      </w:r>
      <w:r w:rsidRPr="001F4269">
        <w:rPr>
          <w:rFonts w:cs="Arial"/>
          <w:b/>
          <w:sz w:val="20"/>
          <w:u w:val="thick"/>
        </w:rPr>
        <w:t>alternativ</w:t>
      </w:r>
      <w:r w:rsidRPr="001F4269">
        <w:rPr>
          <w:rFonts w:cs="Arial"/>
          <w:b/>
          <w:sz w:val="20"/>
        </w:rPr>
        <w:t xml:space="preserve"> </w:t>
      </w:r>
      <w:r w:rsidRPr="001F4269">
        <w:rPr>
          <w:rFonts w:cs="Arial"/>
          <w:sz w:val="20"/>
        </w:rPr>
        <w:t xml:space="preserve">zur Topfkonservierung </w:t>
      </w:r>
      <w:proofErr w:type="gramStart"/>
      <w:r w:rsidRPr="001F4269">
        <w:rPr>
          <w:rFonts w:cs="Arial"/>
          <w:sz w:val="20"/>
        </w:rPr>
        <w:t>verwendet</w:t>
      </w:r>
      <w:r>
        <w:rPr>
          <w:rFonts w:cs="Arial"/>
          <w:sz w:val="20"/>
        </w:rPr>
        <w:t xml:space="preserve"> </w:t>
      </w:r>
      <w:r w:rsidRPr="001F4269">
        <w:rPr>
          <w:rFonts w:cs="Arial"/>
          <w:spacing w:val="-40"/>
          <w:sz w:val="20"/>
        </w:rPr>
        <w:t xml:space="preserve"> </w:t>
      </w:r>
      <w:r w:rsidRPr="001F4269">
        <w:rPr>
          <w:rFonts w:cs="Arial"/>
          <w:sz w:val="20"/>
        </w:rPr>
        <w:t>werden</w:t>
      </w:r>
      <w:proofErr w:type="gramEnd"/>
      <w:r w:rsidRPr="001F4269">
        <w:rPr>
          <w:rFonts w:cs="Arial"/>
          <w:sz w:val="20"/>
        </w:rPr>
        <w:t>:</w:t>
      </w:r>
    </w:p>
    <w:tbl>
      <w:tblPr>
        <w:tblW w:w="10065" w:type="dxa"/>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21"/>
        <w:gridCol w:w="3544"/>
      </w:tblGrid>
      <w:tr w:rsidR="00A5187D" w:rsidRPr="00CC5CD6" w14:paraId="61A3E21C" w14:textId="77777777" w:rsidTr="00B44440">
        <w:trPr>
          <w:trHeight w:val="369"/>
        </w:trPr>
        <w:tc>
          <w:tcPr>
            <w:tcW w:w="6521" w:type="dxa"/>
            <w:tcBorders>
              <w:bottom w:val="single" w:sz="8" w:space="0" w:color="000000"/>
            </w:tcBorders>
            <w:shd w:val="clear" w:color="auto" w:fill="auto"/>
          </w:tcPr>
          <w:p w14:paraId="7A63A62D" w14:textId="77777777" w:rsidR="00A5187D" w:rsidRPr="00B44440" w:rsidRDefault="00A5187D" w:rsidP="00B44440">
            <w:pPr>
              <w:pStyle w:val="TableParagraph"/>
              <w:spacing w:before="34"/>
              <w:ind w:left="49"/>
              <w:rPr>
                <w:rFonts w:ascii="Arial" w:hAnsi="Arial" w:cs="Arial"/>
                <w:b/>
                <w:sz w:val="20"/>
                <w:szCs w:val="20"/>
              </w:rPr>
            </w:pPr>
            <w:proofErr w:type="spellStart"/>
            <w:r w:rsidRPr="00B44440">
              <w:rPr>
                <w:rFonts w:ascii="Arial" w:hAnsi="Arial" w:cs="Arial"/>
                <w:b/>
                <w:sz w:val="20"/>
                <w:szCs w:val="20"/>
              </w:rPr>
              <w:t>Wirkstoff</w:t>
            </w:r>
            <w:proofErr w:type="spellEnd"/>
            <w:r w:rsidRPr="00B44440">
              <w:rPr>
                <w:rFonts w:ascii="Arial" w:hAnsi="Arial" w:cs="Arial"/>
                <w:b/>
                <w:sz w:val="20"/>
                <w:szCs w:val="20"/>
              </w:rPr>
              <w:t>/-</w:t>
            </w:r>
            <w:proofErr w:type="spellStart"/>
            <w:r w:rsidRPr="00B44440">
              <w:rPr>
                <w:rFonts w:ascii="Arial" w:hAnsi="Arial" w:cs="Arial"/>
                <w:b/>
                <w:sz w:val="20"/>
                <w:szCs w:val="20"/>
              </w:rPr>
              <w:t>Kombination</w:t>
            </w:r>
            <w:proofErr w:type="spellEnd"/>
          </w:p>
        </w:tc>
        <w:tc>
          <w:tcPr>
            <w:tcW w:w="3544" w:type="dxa"/>
            <w:tcBorders>
              <w:bottom w:val="single" w:sz="8" w:space="0" w:color="000000"/>
            </w:tcBorders>
            <w:shd w:val="clear" w:color="auto" w:fill="auto"/>
          </w:tcPr>
          <w:p w14:paraId="5BEB0176" w14:textId="77777777" w:rsidR="00A5187D" w:rsidRPr="00B44440" w:rsidRDefault="00A5187D" w:rsidP="00B44440">
            <w:pPr>
              <w:pStyle w:val="TableParagraph"/>
              <w:spacing w:before="46"/>
              <w:ind w:left="124"/>
              <w:rPr>
                <w:rFonts w:ascii="Arial" w:hAnsi="Arial" w:cs="Arial"/>
                <w:b/>
                <w:sz w:val="20"/>
                <w:szCs w:val="20"/>
              </w:rPr>
            </w:pPr>
            <w:proofErr w:type="spellStart"/>
            <w:r w:rsidRPr="00B44440">
              <w:rPr>
                <w:rFonts w:ascii="Arial" w:hAnsi="Arial" w:cs="Arial"/>
                <w:b/>
                <w:sz w:val="20"/>
                <w:szCs w:val="20"/>
              </w:rPr>
              <w:t>Gehalt</w:t>
            </w:r>
            <w:proofErr w:type="spellEnd"/>
          </w:p>
        </w:tc>
      </w:tr>
      <w:tr w:rsidR="00A5187D" w:rsidRPr="00CC5CD6" w14:paraId="7BB61666" w14:textId="77777777" w:rsidTr="00B44440">
        <w:trPr>
          <w:trHeight w:val="379"/>
        </w:trPr>
        <w:tc>
          <w:tcPr>
            <w:tcW w:w="6521" w:type="dxa"/>
            <w:tcBorders>
              <w:top w:val="single" w:sz="8" w:space="0" w:color="000000"/>
              <w:bottom w:val="single" w:sz="8" w:space="0" w:color="000000"/>
              <w:right w:val="single" w:sz="8" w:space="0" w:color="000000"/>
            </w:tcBorders>
            <w:shd w:val="clear" w:color="auto" w:fill="auto"/>
          </w:tcPr>
          <w:p w14:paraId="672628A2" w14:textId="77777777" w:rsidR="00A5187D" w:rsidRPr="00B44440" w:rsidRDefault="00A5187D" w:rsidP="00B44440">
            <w:pPr>
              <w:pStyle w:val="TableParagraph"/>
              <w:spacing w:before="45"/>
              <w:rPr>
                <w:rFonts w:ascii="Arial" w:hAnsi="Arial" w:cs="Arial"/>
                <w:sz w:val="20"/>
                <w:szCs w:val="20"/>
              </w:rPr>
            </w:pPr>
            <w:r w:rsidRPr="00B44440">
              <w:rPr>
                <w:rFonts w:ascii="Arial" w:hAnsi="Arial" w:cs="Arial"/>
                <w:sz w:val="20"/>
                <w:szCs w:val="20"/>
              </w:rPr>
              <w:t xml:space="preserve">a) </w:t>
            </w:r>
            <w:proofErr w:type="spellStart"/>
            <w:r w:rsidRPr="00B44440">
              <w:rPr>
                <w:rFonts w:ascii="Arial" w:hAnsi="Arial" w:cs="Arial"/>
                <w:sz w:val="20"/>
                <w:szCs w:val="20"/>
              </w:rPr>
              <w:t>Titandioxid</w:t>
            </w:r>
            <w:proofErr w:type="spellEnd"/>
            <w:r w:rsidRPr="00B44440">
              <w:rPr>
                <w:rFonts w:ascii="Arial" w:hAnsi="Arial" w:cs="Arial"/>
                <w:sz w:val="20"/>
                <w:szCs w:val="20"/>
              </w:rPr>
              <w:t>/</w:t>
            </w:r>
            <w:proofErr w:type="spellStart"/>
            <w:r w:rsidRPr="00B44440">
              <w:rPr>
                <w:rFonts w:ascii="Arial" w:hAnsi="Arial" w:cs="Arial"/>
                <w:sz w:val="20"/>
                <w:szCs w:val="20"/>
              </w:rPr>
              <w:t>Silberchlorid</w:t>
            </w:r>
            <w:proofErr w:type="spellEnd"/>
          </w:p>
        </w:tc>
        <w:tc>
          <w:tcPr>
            <w:tcW w:w="3544" w:type="dxa"/>
            <w:tcBorders>
              <w:top w:val="single" w:sz="8" w:space="0" w:color="000000"/>
              <w:left w:val="single" w:sz="8" w:space="0" w:color="000000"/>
              <w:bottom w:val="single" w:sz="8" w:space="0" w:color="000000"/>
            </w:tcBorders>
            <w:shd w:val="clear" w:color="auto" w:fill="auto"/>
          </w:tcPr>
          <w:p w14:paraId="3DF1AE3C"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xml:space="preserve">≤ 100 ppm </w:t>
            </w:r>
            <w:proofErr w:type="spellStart"/>
            <w:r w:rsidRPr="00B44440">
              <w:rPr>
                <w:rFonts w:ascii="Arial" w:hAnsi="Arial" w:cs="Arial"/>
                <w:sz w:val="20"/>
                <w:szCs w:val="20"/>
              </w:rPr>
              <w:t>bezogen</w:t>
            </w:r>
            <w:proofErr w:type="spellEnd"/>
            <w:r w:rsidRPr="00B44440">
              <w:rPr>
                <w:rFonts w:ascii="Arial" w:hAnsi="Arial" w:cs="Arial"/>
                <w:sz w:val="20"/>
                <w:szCs w:val="20"/>
              </w:rPr>
              <w:t xml:space="preserve"> auf </w:t>
            </w:r>
            <w:proofErr w:type="spellStart"/>
            <w:r w:rsidRPr="00B44440">
              <w:rPr>
                <w:rFonts w:ascii="Arial" w:hAnsi="Arial" w:cs="Arial"/>
                <w:sz w:val="20"/>
                <w:szCs w:val="20"/>
              </w:rPr>
              <w:t>Silberchlorid</w:t>
            </w:r>
            <w:proofErr w:type="spellEnd"/>
          </w:p>
        </w:tc>
      </w:tr>
      <w:tr w:rsidR="00A5187D" w:rsidRPr="00CC5CD6" w14:paraId="5E9F5F60"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138648C2" w14:textId="77777777" w:rsidR="00A5187D" w:rsidRPr="00CD4E8F" w:rsidRDefault="00A5187D" w:rsidP="00B44440">
            <w:pPr>
              <w:pStyle w:val="TableParagraph"/>
              <w:spacing w:before="45"/>
              <w:rPr>
                <w:rFonts w:ascii="Arial" w:hAnsi="Arial" w:cs="Arial"/>
                <w:sz w:val="20"/>
                <w:szCs w:val="20"/>
                <w:lang w:val="de-AT"/>
              </w:rPr>
            </w:pPr>
            <w:r w:rsidRPr="00CD4E8F">
              <w:rPr>
                <w:rFonts w:ascii="Arial" w:hAnsi="Arial" w:cs="Arial"/>
                <w:sz w:val="20"/>
                <w:szCs w:val="20"/>
                <w:lang w:val="de-AT"/>
              </w:rPr>
              <w:t>b) 2-Methyl-2H-isothiazol-3-on (MIT) / 1,2-Benzisothiazol-3(2</w:t>
            </w:r>
            <w:proofErr w:type="gramStart"/>
            <w:r w:rsidRPr="00CD4E8F">
              <w:rPr>
                <w:rFonts w:ascii="Arial" w:hAnsi="Arial" w:cs="Arial"/>
                <w:sz w:val="20"/>
                <w:szCs w:val="20"/>
                <w:lang w:val="de-AT"/>
              </w:rPr>
              <w:t>H)-</w:t>
            </w:r>
            <w:proofErr w:type="gramEnd"/>
            <w:r w:rsidRPr="00CD4E8F">
              <w:rPr>
                <w:rFonts w:ascii="Arial" w:hAnsi="Arial" w:cs="Arial"/>
                <w:sz w:val="20"/>
                <w:szCs w:val="20"/>
                <w:lang w:val="de-AT"/>
              </w:rPr>
              <w:t>on (BIT) im Verhältnis 1:1</w:t>
            </w:r>
          </w:p>
        </w:tc>
        <w:tc>
          <w:tcPr>
            <w:tcW w:w="3544" w:type="dxa"/>
            <w:tcBorders>
              <w:top w:val="single" w:sz="8" w:space="0" w:color="000000"/>
              <w:left w:val="single" w:sz="8" w:space="0" w:color="000000"/>
              <w:bottom w:val="single" w:sz="8" w:space="0" w:color="000000"/>
            </w:tcBorders>
            <w:shd w:val="clear" w:color="auto" w:fill="auto"/>
          </w:tcPr>
          <w:p w14:paraId="21A1FE24"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200 ppm</w:t>
            </w:r>
          </w:p>
        </w:tc>
      </w:tr>
      <w:tr w:rsidR="00A5187D" w:rsidRPr="00CC5CD6" w14:paraId="6C7A769A"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231ADDD6" w14:textId="77777777" w:rsidR="00A5187D" w:rsidRPr="00B44440" w:rsidRDefault="00A5187D" w:rsidP="00B44440">
            <w:pPr>
              <w:pStyle w:val="TableParagraph"/>
              <w:spacing w:before="44"/>
              <w:rPr>
                <w:rFonts w:ascii="Arial" w:hAnsi="Arial" w:cs="Arial"/>
                <w:sz w:val="20"/>
                <w:szCs w:val="20"/>
              </w:rPr>
            </w:pPr>
            <w:r w:rsidRPr="00B44440">
              <w:rPr>
                <w:rFonts w:ascii="Arial" w:hAnsi="Arial" w:cs="Arial"/>
                <w:sz w:val="20"/>
                <w:szCs w:val="20"/>
              </w:rPr>
              <w:t xml:space="preserve">c) 5-Chlor-2-methyl-4-isothiazolin-3-on (CIT) / 2-Methyl-2H-isothiazolin-3-on (MIT) </w:t>
            </w:r>
            <w:proofErr w:type="spellStart"/>
            <w:r w:rsidRPr="00B44440">
              <w:rPr>
                <w:rFonts w:ascii="Arial" w:hAnsi="Arial" w:cs="Arial"/>
                <w:sz w:val="20"/>
                <w:szCs w:val="20"/>
              </w:rPr>
              <w:t>im</w:t>
            </w:r>
            <w:proofErr w:type="spellEnd"/>
            <w:r w:rsidRPr="00B44440">
              <w:rPr>
                <w:rFonts w:ascii="Arial" w:hAnsi="Arial" w:cs="Arial"/>
                <w:sz w:val="20"/>
                <w:szCs w:val="20"/>
              </w:rPr>
              <w:t xml:space="preserve"> </w:t>
            </w:r>
            <w:proofErr w:type="spellStart"/>
            <w:r w:rsidRPr="00B44440">
              <w:rPr>
                <w:rFonts w:ascii="Arial" w:hAnsi="Arial" w:cs="Arial"/>
                <w:sz w:val="20"/>
                <w:szCs w:val="20"/>
              </w:rPr>
              <w:t>Verhältnis</w:t>
            </w:r>
            <w:proofErr w:type="spellEnd"/>
            <w:r w:rsidRPr="00B44440">
              <w:rPr>
                <w:rFonts w:ascii="Arial" w:hAnsi="Arial" w:cs="Arial"/>
                <w:sz w:val="20"/>
                <w:szCs w:val="20"/>
              </w:rPr>
              <w:t xml:space="preserve"> 3:1</w:t>
            </w:r>
          </w:p>
        </w:tc>
        <w:tc>
          <w:tcPr>
            <w:tcW w:w="3544" w:type="dxa"/>
            <w:tcBorders>
              <w:top w:val="single" w:sz="8" w:space="0" w:color="000000"/>
              <w:left w:val="single" w:sz="8" w:space="0" w:color="000000"/>
              <w:bottom w:val="single" w:sz="8" w:space="0" w:color="000000"/>
            </w:tcBorders>
            <w:shd w:val="clear" w:color="auto" w:fill="auto"/>
          </w:tcPr>
          <w:p w14:paraId="58BD2D2A"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15 ppm</w:t>
            </w:r>
          </w:p>
        </w:tc>
      </w:tr>
      <w:tr w:rsidR="00A5187D" w:rsidRPr="00CC5CD6" w14:paraId="77E6A58D"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3124E3B0" w14:textId="77777777" w:rsidR="00A5187D" w:rsidRPr="00B44440" w:rsidRDefault="00A5187D" w:rsidP="00B44440">
            <w:pPr>
              <w:pStyle w:val="TableParagraph"/>
              <w:spacing w:before="44"/>
              <w:rPr>
                <w:rFonts w:ascii="Arial" w:hAnsi="Arial" w:cs="Arial"/>
                <w:sz w:val="20"/>
                <w:szCs w:val="20"/>
              </w:rPr>
            </w:pPr>
            <w:r w:rsidRPr="00B44440">
              <w:rPr>
                <w:rFonts w:ascii="Arial" w:hAnsi="Arial" w:cs="Arial"/>
                <w:sz w:val="20"/>
                <w:szCs w:val="20"/>
              </w:rPr>
              <w:t>d) 3-Jod-2-propinyl-butylcarbamat (IPBC)</w:t>
            </w:r>
          </w:p>
        </w:tc>
        <w:tc>
          <w:tcPr>
            <w:tcW w:w="3544" w:type="dxa"/>
            <w:tcBorders>
              <w:top w:val="single" w:sz="8" w:space="0" w:color="000000"/>
              <w:left w:val="single" w:sz="8" w:space="0" w:color="000000"/>
              <w:bottom w:val="single" w:sz="8" w:space="0" w:color="000000"/>
            </w:tcBorders>
            <w:shd w:val="clear" w:color="auto" w:fill="auto"/>
          </w:tcPr>
          <w:p w14:paraId="6F3FA695"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80 ppm</w:t>
            </w:r>
          </w:p>
        </w:tc>
      </w:tr>
      <w:tr w:rsidR="00A5187D" w:rsidRPr="00CC5CD6" w14:paraId="0EF0FBA2"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666A0323" w14:textId="77777777" w:rsidR="00A5187D" w:rsidRPr="00B44440" w:rsidRDefault="00A5187D" w:rsidP="00B44440">
            <w:pPr>
              <w:pStyle w:val="TableParagraph"/>
              <w:spacing w:before="44"/>
              <w:rPr>
                <w:rFonts w:ascii="Arial" w:hAnsi="Arial" w:cs="Arial"/>
                <w:sz w:val="20"/>
                <w:szCs w:val="20"/>
              </w:rPr>
            </w:pPr>
            <w:r w:rsidRPr="00B44440">
              <w:rPr>
                <w:rFonts w:ascii="Arial" w:hAnsi="Arial" w:cs="Arial"/>
                <w:sz w:val="20"/>
                <w:szCs w:val="20"/>
              </w:rPr>
              <w:t>e) 1,2- Benzisothiazol-3(2H)-on (BIT)</w:t>
            </w:r>
          </w:p>
        </w:tc>
        <w:tc>
          <w:tcPr>
            <w:tcW w:w="3544" w:type="dxa"/>
            <w:tcBorders>
              <w:top w:val="single" w:sz="8" w:space="0" w:color="000000"/>
              <w:left w:val="single" w:sz="8" w:space="0" w:color="000000"/>
              <w:bottom w:val="single" w:sz="8" w:space="0" w:color="000000"/>
            </w:tcBorders>
            <w:shd w:val="clear" w:color="auto" w:fill="auto"/>
          </w:tcPr>
          <w:p w14:paraId="0C074BBB"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200 ppm</w:t>
            </w:r>
          </w:p>
        </w:tc>
      </w:tr>
      <w:tr w:rsidR="00A5187D" w:rsidRPr="00CC5CD6" w14:paraId="1B50965F" w14:textId="77777777" w:rsidTr="00B44440">
        <w:trPr>
          <w:trHeight w:val="379"/>
        </w:trPr>
        <w:tc>
          <w:tcPr>
            <w:tcW w:w="6521" w:type="dxa"/>
            <w:tcBorders>
              <w:top w:val="single" w:sz="8" w:space="0" w:color="000000"/>
              <w:bottom w:val="single" w:sz="8" w:space="0" w:color="000000"/>
              <w:right w:val="single" w:sz="8" w:space="0" w:color="000000"/>
            </w:tcBorders>
            <w:shd w:val="clear" w:color="auto" w:fill="auto"/>
          </w:tcPr>
          <w:p w14:paraId="4DF24041" w14:textId="77777777" w:rsidR="00A5187D" w:rsidRPr="00B44440" w:rsidRDefault="00A5187D" w:rsidP="00B44440">
            <w:pPr>
              <w:pStyle w:val="TableParagraph"/>
              <w:spacing w:before="45"/>
              <w:rPr>
                <w:rFonts w:ascii="Arial" w:hAnsi="Arial" w:cs="Arial"/>
                <w:sz w:val="20"/>
                <w:szCs w:val="20"/>
              </w:rPr>
            </w:pPr>
            <w:r w:rsidRPr="00B44440">
              <w:rPr>
                <w:rFonts w:ascii="Arial" w:hAnsi="Arial" w:cs="Arial"/>
                <w:sz w:val="20"/>
                <w:szCs w:val="20"/>
              </w:rPr>
              <w:t>f) 2-Brom-2-nitropropan-1,3-diol (BNPD)</w:t>
            </w:r>
          </w:p>
        </w:tc>
        <w:tc>
          <w:tcPr>
            <w:tcW w:w="3544" w:type="dxa"/>
            <w:tcBorders>
              <w:top w:val="single" w:sz="8" w:space="0" w:color="000000"/>
              <w:left w:val="single" w:sz="8" w:space="0" w:color="000000"/>
              <w:bottom w:val="single" w:sz="8" w:space="0" w:color="000000"/>
            </w:tcBorders>
            <w:shd w:val="clear" w:color="auto" w:fill="auto"/>
          </w:tcPr>
          <w:p w14:paraId="6197E59D"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200 ppm</w:t>
            </w:r>
          </w:p>
        </w:tc>
      </w:tr>
      <w:tr w:rsidR="00A5187D" w:rsidRPr="00CC5CD6" w14:paraId="5239E137"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7DA58849"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g) BNPD</w:t>
            </w:r>
            <w:r w:rsidRPr="00B44440">
              <w:rPr>
                <w:rFonts w:ascii="Arial" w:hAnsi="Arial" w:cs="Arial"/>
                <w:sz w:val="20"/>
                <w:szCs w:val="20"/>
                <w:vertAlign w:val="superscript"/>
              </w:rPr>
              <w:t>1)</w:t>
            </w:r>
            <w:r w:rsidRPr="00B44440">
              <w:rPr>
                <w:rFonts w:ascii="Arial" w:hAnsi="Arial" w:cs="Arial"/>
                <w:sz w:val="20"/>
                <w:szCs w:val="20"/>
              </w:rPr>
              <w:t xml:space="preserve"> + CIT/MIT (3:1)</w:t>
            </w:r>
            <w:r w:rsidRPr="00B44440">
              <w:rPr>
                <w:rFonts w:ascii="Arial" w:hAnsi="Arial" w:cs="Arial"/>
                <w:sz w:val="20"/>
                <w:szCs w:val="20"/>
                <w:vertAlign w:val="superscript"/>
              </w:rPr>
              <w:t>3)</w:t>
            </w:r>
          </w:p>
        </w:tc>
        <w:tc>
          <w:tcPr>
            <w:tcW w:w="3544" w:type="dxa"/>
            <w:tcBorders>
              <w:top w:val="single" w:sz="8" w:space="0" w:color="000000"/>
              <w:left w:val="single" w:sz="8" w:space="0" w:color="000000"/>
              <w:bottom w:val="single" w:sz="8" w:space="0" w:color="000000"/>
            </w:tcBorders>
            <w:shd w:val="clear" w:color="auto" w:fill="auto"/>
          </w:tcPr>
          <w:p w14:paraId="526A4730"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130 ppm + ≤ 15 ppm</w:t>
            </w:r>
          </w:p>
        </w:tc>
      </w:tr>
      <w:tr w:rsidR="00A5187D" w:rsidRPr="00CC5CD6" w14:paraId="72C0A097"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1181E096"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h) BNPD</w:t>
            </w:r>
            <w:r w:rsidRPr="00B44440">
              <w:rPr>
                <w:rFonts w:ascii="Arial" w:hAnsi="Arial" w:cs="Arial"/>
                <w:sz w:val="20"/>
                <w:szCs w:val="20"/>
                <w:vertAlign w:val="superscript"/>
              </w:rPr>
              <w:t>1)</w:t>
            </w:r>
            <w:r w:rsidRPr="00B44440">
              <w:rPr>
                <w:rFonts w:ascii="Arial" w:hAnsi="Arial" w:cs="Arial"/>
                <w:sz w:val="20"/>
                <w:szCs w:val="20"/>
              </w:rPr>
              <w:t xml:space="preserve"> + CIT/MIT (3:1)</w:t>
            </w:r>
            <w:r w:rsidRPr="00B44440">
              <w:rPr>
                <w:rFonts w:ascii="Arial" w:hAnsi="Arial" w:cs="Arial"/>
                <w:sz w:val="20"/>
                <w:szCs w:val="20"/>
                <w:vertAlign w:val="superscript"/>
              </w:rPr>
              <w:t>3)</w:t>
            </w:r>
          </w:p>
        </w:tc>
        <w:tc>
          <w:tcPr>
            <w:tcW w:w="3544" w:type="dxa"/>
            <w:tcBorders>
              <w:top w:val="single" w:sz="8" w:space="0" w:color="000000"/>
              <w:left w:val="single" w:sz="8" w:space="0" w:color="000000"/>
              <w:bottom w:val="single" w:sz="8" w:space="0" w:color="000000"/>
            </w:tcBorders>
            <w:shd w:val="clear" w:color="auto" w:fill="auto"/>
          </w:tcPr>
          <w:p w14:paraId="3E9199A8"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150 ppm + ≤ 10 ppm</w:t>
            </w:r>
          </w:p>
        </w:tc>
      </w:tr>
      <w:tr w:rsidR="00A5187D" w:rsidRPr="00CC5CD6" w14:paraId="4A4E1B9A"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62DDA389" w14:textId="77777777" w:rsidR="00A5187D" w:rsidRPr="00B44440" w:rsidRDefault="00A5187D" w:rsidP="00B44440">
            <w:pPr>
              <w:pStyle w:val="TableParagraph"/>
              <w:spacing w:before="64"/>
              <w:rPr>
                <w:rFonts w:ascii="Arial" w:hAnsi="Arial" w:cs="Arial"/>
                <w:sz w:val="20"/>
                <w:szCs w:val="20"/>
              </w:rPr>
            </w:pPr>
            <w:proofErr w:type="spellStart"/>
            <w:r w:rsidRPr="00B44440">
              <w:rPr>
                <w:rFonts w:ascii="Arial" w:hAnsi="Arial" w:cs="Arial"/>
                <w:sz w:val="20"/>
                <w:szCs w:val="20"/>
              </w:rPr>
              <w:t>i</w:t>
            </w:r>
            <w:proofErr w:type="spellEnd"/>
            <w:r w:rsidRPr="00B44440">
              <w:rPr>
                <w:rFonts w:ascii="Arial" w:hAnsi="Arial" w:cs="Arial"/>
                <w:sz w:val="20"/>
                <w:szCs w:val="20"/>
              </w:rPr>
              <w:t>) BNPD</w:t>
            </w:r>
            <w:r w:rsidRPr="00B44440">
              <w:rPr>
                <w:rFonts w:ascii="Arial" w:hAnsi="Arial" w:cs="Arial"/>
                <w:sz w:val="20"/>
                <w:szCs w:val="20"/>
                <w:vertAlign w:val="superscript"/>
              </w:rPr>
              <w:t>1)</w:t>
            </w:r>
            <w:r w:rsidRPr="00B44440">
              <w:rPr>
                <w:rFonts w:ascii="Arial" w:hAnsi="Arial" w:cs="Arial"/>
                <w:sz w:val="20"/>
                <w:szCs w:val="20"/>
              </w:rPr>
              <w:t xml:space="preserve"> + CIT/MIT (3:1)</w:t>
            </w:r>
            <w:r w:rsidRPr="00B44440">
              <w:rPr>
                <w:rFonts w:ascii="Arial" w:hAnsi="Arial" w:cs="Arial"/>
                <w:sz w:val="20"/>
                <w:szCs w:val="20"/>
                <w:vertAlign w:val="superscript"/>
              </w:rPr>
              <w:t>3)</w:t>
            </w:r>
          </w:p>
        </w:tc>
        <w:tc>
          <w:tcPr>
            <w:tcW w:w="3544" w:type="dxa"/>
            <w:tcBorders>
              <w:top w:val="single" w:sz="8" w:space="0" w:color="000000"/>
              <w:left w:val="single" w:sz="8" w:space="0" w:color="000000"/>
              <w:bottom w:val="single" w:sz="8" w:space="0" w:color="000000"/>
            </w:tcBorders>
            <w:shd w:val="clear" w:color="auto" w:fill="auto"/>
          </w:tcPr>
          <w:p w14:paraId="6BD7A126" w14:textId="77777777" w:rsidR="00A5187D" w:rsidRPr="00B44440" w:rsidRDefault="00A5187D" w:rsidP="00B44440">
            <w:pPr>
              <w:pStyle w:val="TableParagraph"/>
              <w:tabs>
                <w:tab w:val="left" w:pos="2037"/>
              </w:tabs>
              <w:ind w:left="56"/>
              <w:rPr>
                <w:rFonts w:ascii="Arial" w:hAnsi="Arial" w:cs="Arial"/>
                <w:sz w:val="20"/>
                <w:szCs w:val="20"/>
              </w:rPr>
            </w:pPr>
            <w:r w:rsidRPr="00B44440">
              <w:rPr>
                <w:rFonts w:ascii="Arial" w:hAnsi="Arial" w:cs="Arial"/>
                <w:sz w:val="20"/>
                <w:szCs w:val="20"/>
              </w:rPr>
              <w:t>≤ 170 ppm</w:t>
            </w:r>
            <w:r w:rsidRPr="00B44440">
              <w:rPr>
                <w:rFonts w:ascii="Arial" w:hAnsi="Arial" w:cs="Arial"/>
                <w:spacing w:val="-5"/>
                <w:sz w:val="20"/>
                <w:szCs w:val="20"/>
              </w:rPr>
              <w:t xml:space="preserve"> </w:t>
            </w:r>
            <w:r w:rsidRPr="00B44440">
              <w:rPr>
                <w:rFonts w:ascii="Arial" w:hAnsi="Arial" w:cs="Arial"/>
                <w:sz w:val="20"/>
                <w:szCs w:val="20"/>
              </w:rPr>
              <w:t>+</w:t>
            </w:r>
            <w:r w:rsidRPr="00B44440">
              <w:rPr>
                <w:rFonts w:ascii="Arial" w:hAnsi="Arial" w:cs="Arial"/>
                <w:spacing w:val="-3"/>
                <w:sz w:val="20"/>
                <w:szCs w:val="20"/>
              </w:rPr>
              <w:t xml:space="preserve"> </w:t>
            </w:r>
            <w:r w:rsidRPr="00B44440">
              <w:rPr>
                <w:rFonts w:ascii="Arial" w:hAnsi="Arial" w:cs="Arial"/>
                <w:sz w:val="20"/>
                <w:szCs w:val="20"/>
              </w:rPr>
              <w:t>≤</w:t>
            </w:r>
            <w:r w:rsidRPr="00B44440">
              <w:rPr>
                <w:rFonts w:ascii="Arial" w:hAnsi="Arial" w:cs="Arial"/>
                <w:sz w:val="20"/>
                <w:szCs w:val="20"/>
              </w:rPr>
              <w:tab/>
              <w:t>5</w:t>
            </w:r>
            <w:r w:rsidRPr="00B44440">
              <w:rPr>
                <w:rFonts w:ascii="Arial" w:hAnsi="Arial" w:cs="Arial"/>
                <w:spacing w:val="-1"/>
                <w:sz w:val="20"/>
                <w:szCs w:val="20"/>
              </w:rPr>
              <w:t xml:space="preserve"> </w:t>
            </w:r>
            <w:r w:rsidRPr="00B44440">
              <w:rPr>
                <w:rFonts w:ascii="Arial" w:hAnsi="Arial" w:cs="Arial"/>
                <w:sz w:val="20"/>
                <w:szCs w:val="20"/>
              </w:rPr>
              <w:t>ppm</w:t>
            </w:r>
          </w:p>
        </w:tc>
      </w:tr>
      <w:tr w:rsidR="00A5187D" w:rsidRPr="00CC5CD6" w14:paraId="5EDE921F" w14:textId="77777777" w:rsidTr="00B44440">
        <w:trPr>
          <w:trHeight w:val="379"/>
        </w:trPr>
        <w:tc>
          <w:tcPr>
            <w:tcW w:w="6521" w:type="dxa"/>
            <w:tcBorders>
              <w:top w:val="single" w:sz="8" w:space="0" w:color="000000"/>
              <w:bottom w:val="single" w:sz="8" w:space="0" w:color="000000"/>
              <w:right w:val="single" w:sz="8" w:space="0" w:color="000000"/>
            </w:tcBorders>
            <w:shd w:val="clear" w:color="auto" w:fill="auto"/>
          </w:tcPr>
          <w:p w14:paraId="3185B2E5" w14:textId="77777777" w:rsidR="00A5187D" w:rsidRPr="00CD4E8F" w:rsidRDefault="00A5187D" w:rsidP="00B44440">
            <w:pPr>
              <w:pStyle w:val="TableParagraph"/>
              <w:spacing w:before="64"/>
              <w:rPr>
                <w:rFonts w:ascii="Arial" w:hAnsi="Arial" w:cs="Arial"/>
                <w:sz w:val="20"/>
                <w:szCs w:val="20"/>
                <w:lang w:val="de-AT"/>
              </w:rPr>
            </w:pPr>
            <w:r w:rsidRPr="00CD4E8F">
              <w:rPr>
                <w:rFonts w:ascii="Arial" w:hAnsi="Arial" w:cs="Arial"/>
                <w:sz w:val="20"/>
                <w:szCs w:val="20"/>
                <w:lang w:val="de-AT"/>
              </w:rPr>
              <w:t>j) MIT/BIT</w:t>
            </w:r>
            <w:r w:rsidRPr="00CD4E8F">
              <w:rPr>
                <w:rFonts w:ascii="Arial" w:hAnsi="Arial" w:cs="Arial"/>
                <w:sz w:val="20"/>
                <w:szCs w:val="20"/>
                <w:vertAlign w:val="superscript"/>
                <w:lang w:val="de-AT"/>
              </w:rPr>
              <w:t>2)</w:t>
            </w:r>
            <w:r w:rsidRPr="00CD4E8F">
              <w:rPr>
                <w:rFonts w:ascii="Arial" w:hAnsi="Arial" w:cs="Arial"/>
                <w:sz w:val="20"/>
                <w:szCs w:val="20"/>
                <w:lang w:val="de-AT"/>
              </w:rPr>
              <w:t xml:space="preserve"> (1:1) + CIT/MIT (3:1) </w:t>
            </w:r>
            <w:r w:rsidRPr="00CD4E8F">
              <w:rPr>
                <w:rFonts w:ascii="Arial" w:hAnsi="Arial" w:cs="Arial"/>
                <w:sz w:val="20"/>
                <w:szCs w:val="20"/>
                <w:vertAlign w:val="superscript"/>
                <w:lang w:val="de-AT"/>
              </w:rPr>
              <w:t>3)</w:t>
            </w:r>
          </w:p>
        </w:tc>
        <w:tc>
          <w:tcPr>
            <w:tcW w:w="3544" w:type="dxa"/>
            <w:tcBorders>
              <w:top w:val="single" w:sz="8" w:space="0" w:color="000000"/>
              <w:left w:val="single" w:sz="8" w:space="0" w:color="000000"/>
              <w:bottom w:val="single" w:sz="8" w:space="0" w:color="000000"/>
            </w:tcBorders>
            <w:shd w:val="clear" w:color="auto" w:fill="auto"/>
          </w:tcPr>
          <w:p w14:paraId="712CCDC2"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150 ppm + ≤ 12,5 ppm</w:t>
            </w:r>
          </w:p>
        </w:tc>
      </w:tr>
      <w:tr w:rsidR="00A5187D" w:rsidRPr="00CC5CD6" w14:paraId="5FF94153"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1B9898D7" w14:textId="77777777" w:rsidR="00A5187D" w:rsidRPr="00CD4E8F" w:rsidRDefault="00A5187D" w:rsidP="00B44440">
            <w:pPr>
              <w:pStyle w:val="TableParagraph"/>
              <w:spacing w:before="64"/>
              <w:rPr>
                <w:rFonts w:ascii="Arial" w:hAnsi="Arial" w:cs="Arial"/>
                <w:sz w:val="20"/>
                <w:szCs w:val="20"/>
                <w:lang w:val="de-AT"/>
              </w:rPr>
            </w:pPr>
            <w:r w:rsidRPr="00CD4E8F">
              <w:rPr>
                <w:rFonts w:ascii="Arial" w:hAnsi="Arial" w:cs="Arial"/>
                <w:sz w:val="20"/>
                <w:szCs w:val="20"/>
                <w:lang w:val="de-AT"/>
              </w:rPr>
              <w:t>k) MIT/BIT</w:t>
            </w:r>
            <w:r w:rsidRPr="00CD4E8F">
              <w:rPr>
                <w:rFonts w:ascii="Arial" w:hAnsi="Arial" w:cs="Arial"/>
                <w:sz w:val="20"/>
                <w:szCs w:val="20"/>
                <w:vertAlign w:val="superscript"/>
                <w:lang w:val="de-AT"/>
              </w:rPr>
              <w:t>2)</w:t>
            </w:r>
            <w:r w:rsidRPr="00CD4E8F">
              <w:rPr>
                <w:rFonts w:ascii="Arial" w:hAnsi="Arial" w:cs="Arial"/>
                <w:sz w:val="20"/>
                <w:szCs w:val="20"/>
                <w:lang w:val="de-AT"/>
              </w:rPr>
              <w:t xml:space="preserve"> (1:1) + CIT/MIT (3:1) </w:t>
            </w:r>
            <w:r w:rsidRPr="00CD4E8F">
              <w:rPr>
                <w:rFonts w:ascii="Arial" w:hAnsi="Arial" w:cs="Arial"/>
                <w:sz w:val="20"/>
                <w:szCs w:val="20"/>
                <w:vertAlign w:val="superscript"/>
                <w:lang w:val="de-AT"/>
              </w:rPr>
              <w:t>3)</w:t>
            </w:r>
          </w:p>
        </w:tc>
        <w:tc>
          <w:tcPr>
            <w:tcW w:w="3544" w:type="dxa"/>
            <w:tcBorders>
              <w:top w:val="single" w:sz="8" w:space="0" w:color="000000"/>
              <w:left w:val="single" w:sz="8" w:space="0" w:color="000000"/>
              <w:bottom w:val="single" w:sz="8" w:space="0" w:color="000000"/>
            </w:tcBorders>
            <w:shd w:val="clear" w:color="auto" w:fill="auto"/>
          </w:tcPr>
          <w:p w14:paraId="482C20F5"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125 ppm + ≤ 15 ppm</w:t>
            </w:r>
          </w:p>
        </w:tc>
      </w:tr>
      <w:tr w:rsidR="00A5187D" w:rsidRPr="00CC5CD6" w14:paraId="1BD0DC81"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784C03B0" w14:textId="77777777" w:rsidR="00A5187D" w:rsidRPr="00B44440" w:rsidRDefault="00A5187D" w:rsidP="00B44440">
            <w:pPr>
              <w:pStyle w:val="TableParagraph"/>
              <w:spacing w:before="45"/>
              <w:rPr>
                <w:rFonts w:ascii="Arial" w:hAnsi="Arial" w:cs="Arial"/>
                <w:sz w:val="20"/>
                <w:szCs w:val="20"/>
              </w:rPr>
            </w:pPr>
            <w:r w:rsidRPr="00B44440">
              <w:rPr>
                <w:rFonts w:ascii="Arial" w:hAnsi="Arial" w:cs="Arial"/>
                <w:sz w:val="20"/>
                <w:szCs w:val="20"/>
              </w:rPr>
              <w:t>l) 1,2-Dibrom-2,4-dicyanbutan (DBDCB)</w:t>
            </w:r>
          </w:p>
        </w:tc>
        <w:tc>
          <w:tcPr>
            <w:tcW w:w="3544" w:type="dxa"/>
            <w:tcBorders>
              <w:top w:val="single" w:sz="8" w:space="0" w:color="000000"/>
              <w:left w:val="single" w:sz="8" w:space="0" w:color="000000"/>
              <w:bottom w:val="single" w:sz="8" w:space="0" w:color="000000"/>
            </w:tcBorders>
            <w:shd w:val="clear" w:color="auto" w:fill="auto"/>
          </w:tcPr>
          <w:p w14:paraId="17365E6B"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500 ppm</w:t>
            </w:r>
          </w:p>
        </w:tc>
      </w:tr>
      <w:tr w:rsidR="00A5187D" w:rsidRPr="00CC5CD6" w14:paraId="4C31BF86"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36A80C18"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m) BIT</w:t>
            </w:r>
            <w:r w:rsidRPr="00B44440">
              <w:rPr>
                <w:rFonts w:ascii="Arial" w:hAnsi="Arial" w:cs="Arial"/>
                <w:sz w:val="20"/>
                <w:szCs w:val="20"/>
                <w:vertAlign w:val="superscript"/>
              </w:rPr>
              <w:t>4)</w:t>
            </w:r>
            <w:r w:rsidRPr="00B44440">
              <w:rPr>
                <w:rFonts w:ascii="Arial" w:hAnsi="Arial" w:cs="Arial"/>
                <w:sz w:val="20"/>
                <w:szCs w:val="20"/>
              </w:rPr>
              <w:t xml:space="preserve"> + CIT/MIT (3:1) </w:t>
            </w:r>
            <w:r w:rsidRPr="00B44440">
              <w:rPr>
                <w:rFonts w:ascii="Arial" w:hAnsi="Arial" w:cs="Arial"/>
                <w:sz w:val="20"/>
                <w:szCs w:val="20"/>
                <w:vertAlign w:val="superscript"/>
              </w:rPr>
              <w:t>3)</w:t>
            </w:r>
          </w:p>
        </w:tc>
        <w:tc>
          <w:tcPr>
            <w:tcW w:w="3544" w:type="dxa"/>
            <w:tcBorders>
              <w:top w:val="single" w:sz="8" w:space="0" w:color="000000"/>
              <w:left w:val="single" w:sz="8" w:space="0" w:color="000000"/>
              <w:bottom w:val="single" w:sz="8" w:space="0" w:color="000000"/>
            </w:tcBorders>
            <w:shd w:val="clear" w:color="auto" w:fill="auto"/>
          </w:tcPr>
          <w:p w14:paraId="67E4B647"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150 ppm + ≤ 12,5 ppm</w:t>
            </w:r>
          </w:p>
        </w:tc>
      </w:tr>
      <w:tr w:rsidR="00A5187D" w:rsidRPr="00CC5CD6" w14:paraId="1F0BE6E4"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2B8D4994"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n) BNPD</w:t>
            </w:r>
            <w:r w:rsidRPr="00B44440">
              <w:rPr>
                <w:rFonts w:ascii="Arial" w:hAnsi="Arial" w:cs="Arial"/>
                <w:sz w:val="20"/>
                <w:szCs w:val="20"/>
                <w:vertAlign w:val="superscript"/>
              </w:rPr>
              <w:t>1)</w:t>
            </w:r>
            <w:r w:rsidRPr="00B44440">
              <w:rPr>
                <w:rFonts w:ascii="Arial" w:hAnsi="Arial" w:cs="Arial"/>
                <w:sz w:val="20"/>
                <w:szCs w:val="20"/>
              </w:rPr>
              <w:t xml:space="preserve"> + MIT/BIT</w:t>
            </w:r>
            <w:r w:rsidRPr="00B44440">
              <w:rPr>
                <w:rFonts w:ascii="Arial" w:hAnsi="Arial" w:cs="Arial"/>
                <w:sz w:val="20"/>
                <w:szCs w:val="20"/>
                <w:vertAlign w:val="superscript"/>
              </w:rPr>
              <w:t>2)</w:t>
            </w:r>
            <w:r w:rsidRPr="00B44440">
              <w:rPr>
                <w:rFonts w:ascii="Arial" w:hAnsi="Arial" w:cs="Arial"/>
                <w:sz w:val="20"/>
                <w:szCs w:val="20"/>
              </w:rPr>
              <w:t xml:space="preserve"> (1:1)</w:t>
            </w:r>
          </w:p>
        </w:tc>
        <w:tc>
          <w:tcPr>
            <w:tcW w:w="3544" w:type="dxa"/>
            <w:tcBorders>
              <w:top w:val="single" w:sz="8" w:space="0" w:color="000000"/>
              <w:left w:val="single" w:sz="8" w:space="0" w:color="000000"/>
              <w:bottom w:val="single" w:sz="8" w:space="0" w:color="000000"/>
            </w:tcBorders>
            <w:shd w:val="clear" w:color="auto" w:fill="auto"/>
          </w:tcPr>
          <w:p w14:paraId="664C7AB2"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120 ppm + ≤ 75 ppm</w:t>
            </w:r>
          </w:p>
        </w:tc>
      </w:tr>
      <w:tr w:rsidR="00A5187D" w:rsidRPr="00CC5CD6" w14:paraId="2A1C650D"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26A585B5"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 xml:space="preserve">o) </w:t>
            </w:r>
            <w:proofErr w:type="spellStart"/>
            <w:r w:rsidRPr="00B44440">
              <w:rPr>
                <w:rFonts w:ascii="Arial" w:hAnsi="Arial" w:cs="Arial"/>
                <w:sz w:val="20"/>
                <w:szCs w:val="20"/>
              </w:rPr>
              <w:t>Zinkpyrithion</w:t>
            </w:r>
            <w:proofErr w:type="spellEnd"/>
            <w:r w:rsidRPr="00B44440">
              <w:rPr>
                <w:rFonts w:ascii="Arial" w:hAnsi="Arial" w:cs="Arial"/>
                <w:sz w:val="20"/>
                <w:szCs w:val="20"/>
              </w:rPr>
              <w:t xml:space="preserve"> (ZNP) + BIT</w:t>
            </w:r>
            <w:r w:rsidRPr="00B44440">
              <w:rPr>
                <w:rFonts w:ascii="Arial" w:hAnsi="Arial" w:cs="Arial"/>
                <w:sz w:val="20"/>
                <w:szCs w:val="20"/>
                <w:vertAlign w:val="superscript"/>
              </w:rPr>
              <w:t>4)</w:t>
            </w:r>
            <w:r w:rsidRPr="00B44440">
              <w:rPr>
                <w:rFonts w:ascii="Arial" w:hAnsi="Arial" w:cs="Arial"/>
                <w:sz w:val="20"/>
                <w:szCs w:val="20"/>
              </w:rPr>
              <w:t xml:space="preserve"> </w:t>
            </w:r>
            <w:r w:rsidRPr="00B44440">
              <w:rPr>
                <w:rFonts w:ascii="Arial" w:hAnsi="Arial" w:cs="Arial"/>
                <w:sz w:val="20"/>
                <w:szCs w:val="20"/>
                <w:vertAlign w:val="superscript"/>
              </w:rPr>
              <w:t>5)</w:t>
            </w:r>
          </w:p>
        </w:tc>
        <w:tc>
          <w:tcPr>
            <w:tcW w:w="3544" w:type="dxa"/>
            <w:tcBorders>
              <w:top w:val="single" w:sz="8" w:space="0" w:color="000000"/>
              <w:left w:val="single" w:sz="8" w:space="0" w:color="000000"/>
              <w:bottom w:val="single" w:sz="8" w:space="0" w:color="000000"/>
            </w:tcBorders>
            <w:shd w:val="clear" w:color="auto" w:fill="auto"/>
          </w:tcPr>
          <w:p w14:paraId="3707322B"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100 ppm + ≤ 100 ppm</w:t>
            </w:r>
          </w:p>
        </w:tc>
      </w:tr>
      <w:tr w:rsidR="00A5187D" w:rsidRPr="00CC5CD6" w14:paraId="6A791A7F"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1E5D7DDD" w14:textId="77777777" w:rsidR="00A5187D" w:rsidRPr="00CD4E8F" w:rsidRDefault="00A5187D" w:rsidP="00B44440">
            <w:pPr>
              <w:pStyle w:val="TableParagraph"/>
              <w:spacing w:before="64"/>
              <w:rPr>
                <w:rFonts w:ascii="Arial" w:hAnsi="Arial" w:cs="Arial"/>
                <w:sz w:val="20"/>
                <w:szCs w:val="20"/>
                <w:lang w:val="de-AT"/>
              </w:rPr>
            </w:pPr>
            <w:r w:rsidRPr="00CD4E8F">
              <w:rPr>
                <w:rFonts w:ascii="Arial" w:hAnsi="Arial" w:cs="Arial"/>
                <w:sz w:val="20"/>
                <w:szCs w:val="20"/>
                <w:lang w:val="de-AT"/>
              </w:rPr>
              <w:t xml:space="preserve">p) </w:t>
            </w:r>
            <w:proofErr w:type="spellStart"/>
            <w:r w:rsidRPr="00CD4E8F">
              <w:rPr>
                <w:rFonts w:ascii="Arial" w:hAnsi="Arial" w:cs="Arial"/>
                <w:sz w:val="20"/>
                <w:szCs w:val="20"/>
                <w:lang w:val="de-AT"/>
              </w:rPr>
              <w:t>Zinkpyrithion</w:t>
            </w:r>
            <w:proofErr w:type="spellEnd"/>
            <w:r w:rsidRPr="00CD4E8F">
              <w:rPr>
                <w:rFonts w:ascii="Arial" w:hAnsi="Arial" w:cs="Arial"/>
                <w:sz w:val="20"/>
                <w:szCs w:val="20"/>
                <w:lang w:val="de-AT"/>
              </w:rPr>
              <w:t xml:space="preserve"> (ZNP) + MIT/BIT</w:t>
            </w:r>
            <w:r w:rsidRPr="00CD4E8F">
              <w:rPr>
                <w:rFonts w:ascii="Arial" w:hAnsi="Arial" w:cs="Arial"/>
                <w:sz w:val="20"/>
                <w:szCs w:val="20"/>
                <w:vertAlign w:val="superscript"/>
                <w:lang w:val="de-AT"/>
              </w:rPr>
              <w:t>2)</w:t>
            </w:r>
            <w:r w:rsidRPr="00CD4E8F">
              <w:rPr>
                <w:rFonts w:ascii="Arial" w:hAnsi="Arial" w:cs="Arial"/>
                <w:sz w:val="20"/>
                <w:szCs w:val="20"/>
                <w:lang w:val="de-AT"/>
              </w:rPr>
              <w:t xml:space="preserve"> (1:2 bis 2:1)</w:t>
            </w:r>
          </w:p>
        </w:tc>
        <w:tc>
          <w:tcPr>
            <w:tcW w:w="3544" w:type="dxa"/>
            <w:tcBorders>
              <w:top w:val="single" w:sz="8" w:space="0" w:color="000000"/>
              <w:left w:val="single" w:sz="8" w:space="0" w:color="000000"/>
              <w:bottom w:val="single" w:sz="8" w:space="0" w:color="000000"/>
            </w:tcBorders>
            <w:shd w:val="clear" w:color="auto" w:fill="auto"/>
          </w:tcPr>
          <w:p w14:paraId="03B24E79" w14:textId="77777777" w:rsidR="00A5187D" w:rsidRPr="00B44440" w:rsidRDefault="00A5187D" w:rsidP="00B44440">
            <w:pPr>
              <w:pStyle w:val="TableParagraph"/>
              <w:tabs>
                <w:tab w:val="left" w:pos="464"/>
              </w:tabs>
              <w:ind w:left="56"/>
              <w:rPr>
                <w:rFonts w:ascii="Arial" w:hAnsi="Arial" w:cs="Arial"/>
                <w:sz w:val="20"/>
                <w:szCs w:val="20"/>
              </w:rPr>
            </w:pPr>
            <w:r w:rsidRPr="00B44440">
              <w:rPr>
                <w:rFonts w:ascii="Arial" w:hAnsi="Arial" w:cs="Arial"/>
                <w:sz w:val="20"/>
                <w:szCs w:val="20"/>
              </w:rPr>
              <w:t>≤</w:t>
            </w:r>
            <w:r w:rsidRPr="00B44440">
              <w:rPr>
                <w:rFonts w:ascii="Arial" w:hAnsi="Arial" w:cs="Arial"/>
                <w:sz w:val="20"/>
                <w:szCs w:val="20"/>
              </w:rPr>
              <w:tab/>
              <w:t>50 ppm + ≤ 150</w:t>
            </w:r>
            <w:r w:rsidRPr="00B44440">
              <w:rPr>
                <w:rFonts w:ascii="Arial" w:hAnsi="Arial" w:cs="Arial"/>
                <w:spacing w:val="-11"/>
                <w:sz w:val="20"/>
                <w:szCs w:val="20"/>
              </w:rPr>
              <w:t xml:space="preserve"> </w:t>
            </w:r>
            <w:r w:rsidRPr="00B44440">
              <w:rPr>
                <w:rFonts w:ascii="Arial" w:hAnsi="Arial" w:cs="Arial"/>
                <w:sz w:val="20"/>
                <w:szCs w:val="20"/>
              </w:rPr>
              <w:t>ppm</w:t>
            </w:r>
          </w:p>
        </w:tc>
      </w:tr>
      <w:tr w:rsidR="00A5187D" w:rsidRPr="00CC5CD6" w14:paraId="2B97FEF2"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42FA7039"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q) BNPD</w:t>
            </w:r>
            <w:r w:rsidRPr="00B44440">
              <w:rPr>
                <w:rFonts w:ascii="Arial" w:hAnsi="Arial" w:cs="Arial"/>
                <w:sz w:val="20"/>
                <w:szCs w:val="20"/>
                <w:vertAlign w:val="superscript"/>
              </w:rPr>
              <w:t>1)</w:t>
            </w:r>
            <w:r w:rsidRPr="00B44440">
              <w:rPr>
                <w:rFonts w:ascii="Arial" w:hAnsi="Arial" w:cs="Arial"/>
                <w:sz w:val="20"/>
                <w:szCs w:val="20"/>
              </w:rPr>
              <w:t xml:space="preserve"> + BIT</w:t>
            </w:r>
            <w:r w:rsidRPr="00B44440">
              <w:rPr>
                <w:rFonts w:ascii="Arial" w:hAnsi="Arial" w:cs="Arial"/>
                <w:sz w:val="20"/>
                <w:szCs w:val="20"/>
                <w:vertAlign w:val="superscript"/>
              </w:rPr>
              <w:t>2)</w:t>
            </w:r>
          </w:p>
        </w:tc>
        <w:tc>
          <w:tcPr>
            <w:tcW w:w="3544" w:type="dxa"/>
            <w:tcBorders>
              <w:top w:val="single" w:sz="8" w:space="0" w:color="000000"/>
              <w:left w:val="single" w:sz="8" w:space="0" w:color="000000"/>
              <w:bottom w:val="single" w:sz="8" w:space="0" w:color="000000"/>
            </w:tcBorders>
            <w:shd w:val="clear" w:color="auto" w:fill="auto"/>
          </w:tcPr>
          <w:p w14:paraId="1CB01EBD"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100 ppm + ≤ 100 ppm</w:t>
            </w:r>
          </w:p>
        </w:tc>
      </w:tr>
      <w:tr w:rsidR="00A5187D" w:rsidRPr="00CC5CD6" w14:paraId="614BD32D"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011C4BEE" w14:textId="77777777" w:rsidR="00A5187D" w:rsidRPr="00B44440" w:rsidRDefault="00A5187D" w:rsidP="00B44440">
            <w:pPr>
              <w:pStyle w:val="TableParagraph"/>
              <w:spacing w:before="60"/>
              <w:rPr>
                <w:rFonts w:ascii="Arial" w:hAnsi="Arial" w:cs="Arial"/>
                <w:sz w:val="20"/>
                <w:szCs w:val="20"/>
              </w:rPr>
            </w:pPr>
            <w:r w:rsidRPr="00B44440">
              <w:rPr>
                <w:rFonts w:ascii="Arial" w:hAnsi="Arial" w:cs="Arial"/>
                <w:sz w:val="20"/>
                <w:szCs w:val="20"/>
              </w:rPr>
              <w:t xml:space="preserve">r) </w:t>
            </w:r>
            <w:proofErr w:type="spellStart"/>
            <w:r w:rsidRPr="00B44440">
              <w:rPr>
                <w:rFonts w:ascii="Arial" w:hAnsi="Arial" w:cs="Arial"/>
                <w:sz w:val="20"/>
                <w:szCs w:val="20"/>
              </w:rPr>
              <w:t>Natriumpyrithion</w:t>
            </w:r>
            <w:proofErr w:type="spellEnd"/>
            <w:r w:rsidRPr="00B44440">
              <w:rPr>
                <w:rFonts w:ascii="Arial" w:hAnsi="Arial" w:cs="Arial"/>
                <w:sz w:val="20"/>
                <w:szCs w:val="20"/>
              </w:rPr>
              <w:t xml:space="preserve"> (</w:t>
            </w:r>
            <w:proofErr w:type="spellStart"/>
            <w:r w:rsidRPr="00B44440">
              <w:rPr>
                <w:rFonts w:ascii="Arial" w:hAnsi="Arial" w:cs="Arial"/>
                <w:sz w:val="20"/>
                <w:szCs w:val="20"/>
              </w:rPr>
              <w:t>NaP</w:t>
            </w:r>
            <w:proofErr w:type="spellEnd"/>
            <w:r w:rsidRPr="00B44440">
              <w:rPr>
                <w:rFonts w:ascii="Arial" w:hAnsi="Arial" w:cs="Arial"/>
                <w:sz w:val="20"/>
                <w:szCs w:val="20"/>
              </w:rPr>
              <w:t>) + BIT</w:t>
            </w:r>
            <w:r w:rsidRPr="00B44440">
              <w:rPr>
                <w:rFonts w:ascii="Arial" w:hAnsi="Arial" w:cs="Arial"/>
                <w:sz w:val="20"/>
                <w:szCs w:val="20"/>
                <w:vertAlign w:val="superscript"/>
              </w:rPr>
              <w:t>4)</w:t>
            </w:r>
          </w:p>
        </w:tc>
        <w:tc>
          <w:tcPr>
            <w:tcW w:w="3544" w:type="dxa"/>
            <w:tcBorders>
              <w:top w:val="single" w:sz="8" w:space="0" w:color="000000"/>
              <w:left w:val="single" w:sz="8" w:space="0" w:color="000000"/>
              <w:bottom w:val="single" w:sz="8" w:space="0" w:color="000000"/>
            </w:tcBorders>
            <w:shd w:val="clear" w:color="auto" w:fill="auto"/>
          </w:tcPr>
          <w:p w14:paraId="35999DE9" w14:textId="77777777" w:rsidR="00A5187D" w:rsidRPr="00B44440" w:rsidRDefault="00A5187D" w:rsidP="00B44440">
            <w:pPr>
              <w:pStyle w:val="TableParagraph"/>
              <w:tabs>
                <w:tab w:val="left" w:pos="464"/>
              </w:tabs>
              <w:ind w:left="56"/>
              <w:rPr>
                <w:rFonts w:ascii="Arial" w:hAnsi="Arial" w:cs="Arial"/>
                <w:sz w:val="20"/>
                <w:szCs w:val="20"/>
              </w:rPr>
            </w:pPr>
            <w:r w:rsidRPr="00B44440">
              <w:rPr>
                <w:rFonts w:ascii="Arial" w:hAnsi="Arial" w:cs="Arial"/>
                <w:sz w:val="20"/>
                <w:szCs w:val="20"/>
              </w:rPr>
              <w:t>≤</w:t>
            </w:r>
            <w:r w:rsidRPr="00B44440">
              <w:rPr>
                <w:rFonts w:ascii="Arial" w:hAnsi="Arial" w:cs="Arial"/>
                <w:sz w:val="20"/>
                <w:szCs w:val="20"/>
              </w:rPr>
              <w:tab/>
              <w:t>50 ppm + ≤ 150</w:t>
            </w:r>
            <w:r w:rsidRPr="00B44440">
              <w:rPr>
                <w:rFonts w:ascii="Arial" w:hAnsi="Arial" w:cs="Arial"/>
                <w:spacing w:val="-11"/>
                <w:sz w:val="20"/>
                <w:szCs w:val="20"/>
              </w:rPr>
              <w:t xml:space="preserve"> </w:t>
            </w:r>
            <w:r w:rsidRPr="00B44440">
              <w:rPr>
                <w:rFonts w:ascii="Arial" w:hAnsi="Arial" w:cs="Arial"/>
                <w:sz w:val="20"/>
                <w:szCs w:val="20"/>
              </w:rPr>
              <w:t>ppm</w:t>
            </w:r>
          </w:p>
        </w:tc>
      </w:tr>
      <w:tr w:rsidR="00A5187D" w:rsidRPr="00CC5CD6" w14:paraId="052237B5" w14:textId="77777777" w:rsidTr="00B44440">
        <w:trPr>
          <w:trHeight w:val="379"/>
        </w:trPr>
        <w:tc>
          <w:tcPr>
            <w:tcW w:w="6521" w:type="dxa"/>
            <w:tcBorders>
              <w:top w:val="single" w:sz="8" w:space="0" w:color="000000"/>
              <w:bottom w:val="single" w:sz="8" w:space="0" w:color="000000"/>
              <w:right w:val="single" w:sz="8" w:space="0" w:color="000000"/>
            </w:tcBorders>
            <w:shd w:val="clear" w:color="auto" w:fill="auto"/>
          </w:tcPr>
          <w:p w14:paraId="34F1615B"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s) N-(3-aminopropyl)-N-dodecylpropane-1,3-diamine (CAS 2372-82-9) + MIT/BIT</w:t>
            </w:r>
            <w:r w:rsidRPr="00B44440">
              <w:rPr>
                <w:rFonts w:ascii="Arial" w:hAnsi="Arial" w:cs="Arial"/>
                <w:sz w:val="20"/>
                <w:szCs w:val="20"/>
                <w:vertAlign w:val="superscript"/>
              </w:rPr>
              <w:t>2)</w:t>
            </w:r>
            <w:r w:rsidRPr="00B44440">
              <w:rPr>
                <w:rFonts w:ascii="Arial" w:hAnsi="Arial" w:cs="Arial"/>
                <w:sz w:val="20"/>
                <w:szCs w:val="20"/>
              </w:rPr>
              <w:t xml:space="preserve"> (1:1)</w:t>
            </w:r>
          </w:p>
        </w:tc>
        <w:tc>
          <w:tcPr>
            <w:tcW w:w="3544" w:type="dxa"/>
            <w:tcBorders>
              <w:top w:val="single" w:sz="8" w:space="0" w:color="000000"/>
              <w:left w:val="single" w:sz="8" w:space="0" w:color="000000"/>
              <w:bottom w:val="single" w:sz="8" w:space="0" w:color="000000"/>
            </w:tcBorders>
            <w:shd w:val="clear" w:color="auto" w:fill="auto"/>
          </w:tcPr>
          <w:p w14:paraId="2B30AB23" w14:textId="77777777" w:rsidR="00A5187D" w:rsidRPr="00B44440" w:rsidRDefault="00A5187D" w:rsidP="00B44440">
            <w:pPr>
              <w:pStyle w:val="TableParagraph"/>
              <w:tabs>
                <w:tab w:val="left" w:pos="464"/>
              </w:tabs>
              <w:ind w:left="56"/>
              <w:rPr>
                <w:rFonts w:ascii="Arial" w:hAnsi="Arial" w:cs="Arial"/>
                <w:sz w:val="20"/>
                <w:szCs w:val="20"/>
              </w:rPr>
            </w:pPr>
            <w:r w:rsidRPr="00B44440">
              <w:rPr>
                <w:rFonts w:ascii="Arial" w:hAnsi="Arial" w:cs="Arial"/>
                <w:sz w:val="20"/>
                <w:szCs w:val="20"/>
              </w:rPr>
              <w:t>≤</w:t>
            </w:r>
            <w:r w:rsidRPr="00B44440">
              <w:rPr>
                <w:rFonts w:ascii="Arial" w:hAnsi="Arial" w:cs="Arial"/>
                <w:sz w:val="20"/>
                <w:szCs w:val="20"/>
              </w:rPr>
              <w:tab/>
              <w:t>81 ppm + ≤ 150</w:t>
            </w:r>
            <w:r w:rsidRPr="00B44440">
              <w:rPr>
                <w:rFonts w:ascii="Arial" w:hAnsi="Arial" w:cs="Arial"/>
                <w:spacing w:val="-11"/>
                <w:sz w:val="20"/>
                <w:szCs w:val="20"/>
              </w:rPr>
              <w:t xml:space="preserve"> </w:t>
            </w:r>
            <w:r w:rsidRPr="00B44440">
              <w:rPr>
                <w:rFonts w:ascii="Arial" w:hAnsi="Arial" w:cs="Arial"/>
                <w:sz w:val="20"/>
                <w:szCs w:val="20"/>
              </w:rPr>
              <w:t>ppm</w:t>
            </w:r>
          </w:p>
        </w:tc>
      </w:tr>
      <w:tr w:rsidR="00A5187D" w:rsidRPr="00A001C0" w14:paraId="23E1E1C8" w14:textId="77777777" w:rsidTr="00B44440">
        <w:trPr>
          <w:trHeight w:val="367"/>
        </w:trPr>
        <w:tc>
          <w:tcPr>
            <w:tcW w:w="6521" w:type="dxa"/>
            <w:tcBorders>
              <w:top w:val="single" w:sz="8" w:space="0" w:color="000000"/>
              <w:bottom w:val="single" w:sz="8" w:space="0" w:color="000000"/>
              <w:right w:val="single" w:sz="8" w:space="0" w:color="000000"/>
            </w:tcBorders>
            <w:shd w:val="clear" w:color="auto" w:fill="auto"/>
          </w:tcPr>
          <w:p w14:paraId="0CBFD401"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t) MIT/BIT</w:t>
            </w:r>
            <w:r w:rsidRPr="00B44440">
              <w:rPr>
                <w:rFonts w:ascii="Arial" w:hAnsi="Arial" w:cs="Arial"/>
                <w:sz w:val="20"/>
                <w:szCs w:val="20"/>
                <w:vertAlign w:val="superscript"/>
              </w:rPr>
              <w:t>2</w:t>
            </w:r>
            <w:r w:rsidRPr="00B44440">
              <w:rPr>
                <w:rFonts w:ascii="Arial" w:hAnsi="Arial" w:cs="Arial"/>
                <w:sz w:val="20"/>
                <w:szCs w:val="20"/>
              </w:rPr>
              <w:t xml:space="preserve">) (1:1) + </w:t>
            </w:r>
            <w:proofErr w:type="spellStart"/>
            <w:r w:rsidRPr="00B44440">
              <w:rPr>
                <w:rFonts w:ascii="Arial" w:hAnsi="Arial" w:cs="Arial"/>
                <w:sz w:val="20"/>
                <w:szCs w:val="20"/>
              </w:rPr>
              <w:t>Silberchlorid</w:t>
            </w:r>
            <w:proofErr w:type="spellEnd"/>
          </w:p>
        </w:tc>
        <w:tc>
          <w:tcPr>
            <w:tcW w:w="3544" w:type="dxa"/>
            <w:tcBorders>
              <w:top w:val="single" w:sz="8" w:space="0" w:color="000000"/>
              <w:left w:val="single" w:sz="8" w:space="0" w:color="000000"/>
            </w:tcBorders>
            <w:shd w:val="clear" w:color="auto" w:fill="auto"/>
          </w:tcPr>
          <w:p w14:paraId="3634D526"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185 ppm + ≤ 15 ppm</w:t>
            </w:r>
          </w:p>
        </w:tc>
      </w:tr>
    </w:tbl>
    <w:p w14:paraId="2B9F7A5E" w14:textId="77777777" w:rsidR="00A5187D" w:rsidRPr="00A001C0" w:rsidRDefault="00A5187D" w:rsidP="00A5187D">
      <w:pPr>
        <w:spacing w:before="4"/>
        <w:ind w:left="153"/>
        <w:rPr>
          <w:rFonts w:cs="Arial"/>
          <w:sz w:val="20"/>
        </w:rPr>
      </w:pPr>
      <w:r w:rsidRPr="00A001C0">
        <w:rPr>
          <w:rFonts w:cs="Arial"/>
          <w:position w:val="9"/>
          <w:sz w:val="20"/>
        </w:rPr>
        <w:t xml:space="preserve">1) </w:t>
      </w:r>
      <w:r w:rsidRPr="00A001C0">
        <w:rPr>
          <w:rFonts w:cs="Arial"/>
          <w:sz w:val="20"/>
        </w:rPr>
        <w:t xml:space="preserve">BNPD = siehe f) </w:t>
      </w:r>
      <w:r w:rsidRPr="00A001C0">
        <w:rPr>
          <w:rFonts w:cs="Arial"/>
          <w:sz w:val="20"/>
          <w:vertAlign w:val="superscript"/>
        </w:rPr>
        <w:t>2)</w:t>
      </w:r>
      <w:r w:rsidRPr="00A001C0">
        <w:rPr>
          <w:rFonts w:cs="Arial"/>
          <w:sz w:val="20"/>
        </w:rPr>
        <w:t xml:space="preserve"> MIT/BIT = siehe b) </w:t>
      </w:r>
      <w:r w:rsidRPr="00A001C0">
        <w:rPr>
          <w:rFonts w:cs="Arial"/>
          <w:sz w:val="20"/>
          <w:vertAlign w:val="superscript"/>
        </w:rPr>
        <w:t>3)</w:t>
      </w:r>
      <w:r w:rsidRPr="00A001C0">
        <w:rPr>
          <w:rFonts w:cs="Arial"/>
          <w:sz w:val="20"/>
        </w:rPr>
        <w:t xml:space="preserve"> CIT/MIT (3:1) = siehe c) </w:t>
      </w:r>
      <w:r w:rsidRPr="00A001C0">
        <w:rPr>
          <w:rFonts w:cs="Arial"/>
          <w:sz w:val="20"/>
          <w:vertAlign w:val="superscript"/>
        </w:rPr>
        <w:t>4)</w:t>
      </w:r>
      <w:r w:rsidRPr="00A001C0">
        <w:rPr>
          <w:rFonts w:cs="Arial"/>
          <w:sz w:val="20"/>
        </w:rPr>
        <w:t xml:space="preserve"> BIT = siehe e)</w:t>
      </w:r>
    </w:p>
    <w:p w14:paraId="20263148" w14:textId="77777777" w:rsidR="00A5187D" w:rsidRPr="00A001C0" w:rsidRDefault="00A5187D" w:rsidP="00A5187D">
      <w:pPr>
        <w:spacing w:before="62"/>
        <w:ind w:left="168"/>
        <w:rPr>
          <w:rFonts w:cs="Arial"/>
          <w:sz w:val="20"/>
        </w:rPr>
      </w:pPr>
      <w:r w:rsidRPr="00A001C0">
        <w:rPr>
          <w:rFonts w:cs="Arial"/>
          <w:sz w:val="20"/>
        </w:rPr>
        <w:t>5) als Hilfsstoff ist zusätzlich Zinkoxid bis maximal 500 ppm zulässig</w:t>
      </w:r>
    </w:p>
    <w:p w14:paraId="743D556B" w14:textId="77777777" w:rsidR="00A5187D" w:rsidRPr="00CD4E8F" w:rsidRDefault="00A5187D" w:rsidP="00A5187D">
      <w:pPr>
        <w:pStyle w:val="Textkrper"/>
        <w:spacing w:before="5"/>
        <w:rPr>
          <w:rFonts w:ascii="Arial" w:hAnsi="Arial" w:cs="Arial"/>
          <w:lang w:val="de-AT"/>
        </w:rPr>
      </w:pPr>
    </w:p>
    <w:p w14:paraId="7002E7E6" w14:textId="77777777" w:rsidR="00A5187D" w:rsidRPr="00A001C0" w:rsidRDefault="00A5187D" w:rsidP="00A5187D">
      <w:pPr>
        <w:pStyle w:val="Listenabsatz"/>
        <w:numPr>
          <w:ilvl w:val="0"/>
          <w:numId w:val="36"/>
        </w:numPr>
        <w:overflowPunct/>
        <w:autoSpaceDE/>
        <w:autoSpaceDN/>
        <w:adjustRightInd/>
        <w:spacing w:before="0" w:line="240" w:lineRule="auto"/>
        <w:textAlignment w:val="auto"/>
        <w:rPr>
          <w:rFonts w:cs="Arial"/>
          <w:sz w:val="20"/>
        </w:rPr>
      </w:pPr>
      <w:r w:rsidRPr="00A001C0">
        <w:rPr>
          <w:rFonts w:cs="Arial"/>
          <w:sz w:val="20"/>
        </w:rPr>
        <w:t xml:space="preserve">Als Konservierungsmittel dürfen jedoch nur Substanzen (Wirkstoffe bzw. Biozide) eingesetzt werden, für die im Rahmen der </w:t>
      </w:r>
      <w:proofErr w:type="spellStart"/>
      <w:r w:rsidRPr="00A001C0">
        <w:rPr>
          <w:rFonts w:cs="Arial"/>
          <w:sz w:val="20"/>
        </w:rPr>
        <w:t>Biozidprodukt</w:t>
      </w:r>
      <w:proofErr w:type="spellEnd"/>
      <w:r w:rsidRPr="00A001C0">
        <w:rPr>
          <w:rFonts w:cs="Arial"/>
          <w:sz w:val="20"/>
        </w:rPr>
        <w:t xml:space="preserve">- Verordnung (EU Nr. 528/2012) ein Wirkstoff-Dossier zur Bewertung als Topfkonservierungsmittel in der Produktart 6 eingereicht wurde. Wird nach erfolgter Bewertung eine Aufnahme des Wirkstoffes in die Unionsliste der genehmigten Wirkstoffe für die Produktart 6 abgelehnt, so ist die Verwendung dieser Substanzen nicht mehr zulässig. Dies </w:t>
      </w:r>
      <w:r w:rsidRPr="00A001C0">
        <w:rPr>
          <w:rFonts w:cs="Arial"/>
          <w:spacing w:val="-3"/>
          <w:sz w:val="20"/>
        </w:rPr>
        <w:t xml:space="preserve">gilt </w:t>
      </w:r>
      <w:r w:rsidRPr="00A001C0">
        <w:rPr>
          <w:rFonts w:cs="Arial"/>
          <w:sz w:val="20"/>
        </w:rPr>
        <w:t>auch für</w:t>
      </w:r>
      <w:r w:rsidRPr="00A001C0">
        <w:rPr>
          <w:rFonts w:cs="Arial"/>
          <w:spacing w:val="-8"/>
          <w:sz w:val="20"/>
        </w:rPr>
        <w:t xml:space="preserve"> </w:t>
      </w:r>
      <w:proofErr w:type="spellStart"/>
      <w:r w:rsidRPr="00A001C0">
        <w:rPr>
          <w:rFonts w:cs="Arial"/>
          <w:sz w:val="20"/>
        </w:rPr>
        <w:t>Formaldehydabspalter</w:t>
      </w:r>
      <w:proofErr w:type="spellEnd"/>
      <w:r w:rsidRPr="00A001C0">
        <w:rPr>
          <w:rFonts w:cs="Arial"/>
          <w:sz w:val="20"/>
        </w:rPr>
        <w:t>.</w:t>
      </w:r>
    </w:p>
    <w:p w14:paraId="3A87507A" w14:textId="77777777" w:rsidR="00A5187D" w:rsidRDefault="00A5187D" w:rsidP="00A5187D">
      <w:pPr>
        <w:widowControl w:val="0"/>
        <w:tabs>
          <w:tab w:val="left" w:pos="489"/>
        </w:tabs>
        <w:spacing w:before="113" w:line="264" w:lineRule="auto"/>
        <w:ind w:right="4"/>
        <w:rPr>
          <w:rFonts w:cs="Arial"/>
          <w:sz w:val="18"/>
          <w:szCs w:val="18"/>
        </w:rPr>
      </w:pPr>
      <w:r w:rsidRPr="008B6614">
        <w:rPr>
          <w:rFonts w:cs="Arial"/>
          <w:b/>
          <w:sz w:val="18"/>
          <w:szCs w:val="18"/>
        </w:rPr>
        <w:lastRenderedPageBreak/>
        <w:t>Aufnahmeverfahren für weitere</w:t>
      </w:r>
      <w:r w:rsidRPr="008B6614">
        <w:rPr>
          <w:rFonts w:cs="Arial"/>
          <w:b/>
          <w:spacing w:val="1"/>
          <w:sz w:val="18"/>
          <w:szCs w:val="18"/>
        </w:rPr>
        <w:t xml:space="preserve"> </w:t>
      </w:r>
      <w:r w:rsidRPr="008B6614">
        <w:rPr>
          <w:rFonts w:cs="Arial"/>
          <w:b/>
          <w:sz w:val="18"/>
          <w:szCs w:val="18"/>
        </w:rPr>
        <w:t xml:space="preserve">Stoffe: </w:t>
      </w:r>
      <w:r w:rsidRPr="008B6614">
        <w:rPr>
          <w:rFonts w:cs="Arial"/>
          <w:sz w:val="18"/>
          <w:szCs w:val="18"/>
        </w:rPr>
        <w:t>Weitere Konservierungsmittelwirkstoffe können eingesetzt werden, wenn ein MAK-Wert vorliegt und/oder ausreichendes Datenmaterial zur Inhalationstoxikologie und Analytik des reinen Wirkstoffes und ggf. der relevanten Abbauprodukte, Isomeren und Verunreinigungen sowie anderer Nebenprodukte des Wirkstoffes und/oder ausreichende Untersuchungen zur inhalativen Exposition dem Umweltbundesamt zur Beurteilung und Festlegung eines max. Wertes für den Gehalt vorgelegt werden.</w:t>
      </w:r>
    </w:p>
    <w:p w14:paraId="74271DC7" w14:textId="77777777" w:rsidR="00A5187D" w:rsidRDefault="00A5187D" w:rsidP="001F7EFD">
      <w:pPr>
        <w:tabs>
          <w:tab w:val="left" w:pos="3402"/>
          <w:tab w:val="left" w:leader="dot" w:pos="3969"/>
          <w:tab w:val="left" w:leader="dot" w:pos="8505"/>
        </w:tabs>
        <w:spacing w:before="0"/>
        <w:rPr>
          <w:sz w:val="20"/>
        </w:rPr>
      </w:pPr>
    </w:p>
    <w:p w14:paraId="1BAE43BF" w14:textId="77777777" w:rsidR="00A5187D" w:rsidRPr="00416A8F" w:rsidRDefault="00A5187D" w:rsidP="00A5187D">
      <w:pPr>
        <w:pStyle w:val="b1"/>
        <w:numPr>
          <w:ilvl w:val="0"/>
          <w:numId w:val="0"/>
        </w:numPr>
        <w:ind w:left="425"/>
        <w:jc w:val="center"/>
      </w:pPr>
      <w:bookmarkStart w:id="74" w:name="_Toc55989334"/>
      <w:bookmarkStart w:id="75" w:name="ANHANG_B"/>
      <w:r w:rsidRPr="00416A8F">
        <w:t>ANHANG</w:t>
      </w:r>
      <w:r>
        <w:t xml:space="preserve"> B</w:t>
      </w:r>
      <w:bookmarkEnd w:id="74"/>
    </w:p>
    <w:bookmarkEnd w:id="75"/>
    <w:p w14:paraId="0769B1F5" w14:textId="77777777" w:rsidR="00A5187D" w:rsidRDefault="00A5187D" w:rsidP="00A5187D">
      <w:pPr>
        <w:jc w:val="center"/>
        <w:rPr>
          <w:b/>
        </w:rPr>
      </w:pPr>
      <w:proofErr w:type="spellStart"/>
      <w:r w:rsidRPr="00A001C0">
        <w:rPr>
          <w:b/>
        </w:rPr>
        <w:t>Schnellbewitterung</w:t>
      </w:r>
      <w:proofErr w:type="spellEnd"/>
      <w:r w:rsidRPr="00A001C0">
        <w:rPr>
          <w:b/>
        </w:rPr>
        <w:t xml:space="preserve"> (Prüfvorschrift) und alternative Nachweise für </w:t>
      </w:r>
    </w:p>
    <w:p w14:paraId="7CDCC6FD" w14:textId="77777777" w:rsidR="00A5187D" w:rsidRPr="00A001C0" w:rsidRDefault="00A5187D" w:rsidP="00A5187D">
      <w:pPr>
        <w:jc w:val="center"/>
        <w:rPr>
          <w:b/>
        </w:rPr>
      </w:pPr>
      <w:r w:rsidRPr="00A001C0">
        <w:rPr>
          <w:b/>
        </w:rPr>
        <w:t>Widerstandsfähigkeit gegen</w:t>
      </w:r>
      <w:r w:rsidRPr="00A001C0">
        <w:rPr>
          <w:b/>
          <w:spacing w:val="-5"/>
        </w:rPr>
        <w:t xml:space="preserve"> </w:t>
      </w:r>
      <w:r w:rsidRPr="00A001C0">
        <w:rPr>
          <w:b/>
        </w:rPr>
        <w:t>Aufwuchs</w:t>
      </w:r>
    </w:p>
    <w:p w14:paraId="3CCAC096" w14:textId="77777777" w:rsidR="00A5187D" w:rsidRPr="002D46E6" w:rsidRDefault="00A5187D" w:rsidP="00A5187D">
      <w:pPr>
        <w:pStyle w:val="Textkrper"/>
        <w:spacing w:before="1"/>
        <w:rPr>
          <w:rFonts w:ascii="Arial" w:hAnsi="Arial" w:cs="Arial"/>
          <w:b/>
        </w:rPr>
      </w:pPr>
    </w:p>
    <w:p w14:paraId="494B0AE4" w14:textId="77777777" w:rsidR="00A5187D" w:rsidRPr="002D46E6" w:rsidRDefault="00A5187D" w:rsidP="00A5187D">
      <w:pPr>
        <w:pStyle w:val="Listenabsatz"/>
        <w:widowControl w:val="0"/>
        <w:numPr>
          <w:ilvl w:val="0"/>
          <w:numId w:val="35"/>
        </w:numPr>
        <w:tabs>
          <w:tab w:val="left" w:pos="637"/>
          <w:tab w:val="left" w:pos="638"/>
        </w:tabs>
        <w:overflowPunct/>
        <w:adjustRightInd/>
        <w:spacing w:before="0" w:line="240" w:lineRule="auto"/>
        <w:ind w:left="637" w:hanging="424"/>
        <w:textAlignment w:val="auto"/>
        <w:rPr>
          <w:rFonts w:cs="Arial"/>
          <w:b/>
          <w:sz w:val="20"/>
        </w:rPr>
      </w:pPr>
      <w:bookmarkStart w:id="76" w:name="1__Auswahl_der_zu_untersuchenden_Systeme"/>
      <w:bookmarkEnd w:id="76"/>
      <w:r>
        <w:rPr>
          <w:rFonts w:cs="Arial"/>
          <w:b/>
          <w:sz w:val="20"/>
        </w:rPr>
        <w:t xml:space="preserve">Auswahl der </w:t>
      </w:r>
      <w:proofErr w:type="gramStart"/>
      <w:r>
        <w:rPr>
          <w:rFonts w:cs="Arial"/>
          <w:b/>
          <w:sz w:val="20"/>
        </w:rPr>
        <w:t>zu untersuchenden Systeme</w:t>
      </w:r>
      <w:proofErr w:type="gramEnd"/>
    </w:p>
    <w:p w14:paraId="5EEDA2D8" w14:textId="77777777" w:rsidR="00A5187D" w:rsidRPr="00CD4E8F" w:rsidRDefault="00A5187D" w:rsidP="00A5187D">
      <w:pPr>
        <w:pStyle w:val="Textkrper"/>
        <w:spacing w:before="168" w:line="288" w:lineRule="auto"/>
        <w:ind w:right="212"/>
        <w:jc w:val="both"/>
        <w:rPr>
          <w:rFonts w:ascii="Arial" w:hAnsi="Arial" w:cs="Arial"/>
          <w:sz w:val="24"/>
          <w:lang w:val="de-AT"/>
        </w:rPr>
      </w:pPr>
      <w:r w:rsidRPr="00CD4E8F">
        <w:rPr>
          <w:rFonts w:ascii="Arial" w:hAnsi="Arial" w:cs="Arial"/>
          <w:lang w:val="de-AT"/>
        </w:rPr>
        <w:t>Es wird ein repräsentativer Systemaufbau untersucht. Darunter wird ein vollständiger (alle Schichten und Komponenten für ein funktionsfähiges WDVS enthaltend), typischer, vom Hersteller empfohlener und regelkonform sowie entsprechend der Verarbeitungshinweise des Herstellers ausgeführter Systemaufbau verstanden. Es sollen dabei keine ungewöhnlichen oder nicht ausdrücklich durch den Hersteller empfohlenen Material- bzw. Beschichtungskombinationen ausgeführt werden.</w:t>
      </w:r>
    </w:p>
    <w:p w14:paraId="5D8D2663" w14:textId="77777777" w:rsidR="00A5187D" w:rsidRPr="00CD4E8F" w:rsidRDefault="00A5187D" w:rsidP="00A5187D">
      <w:pPr>
        <w:pStyle w:val="Textkrper"/>
        <w:spacing w:before="10"/>
        <w:rPr>
          <w:rFonts w:ascii="Arial" w:hAnsi="Arial" w:cs="Arial"/>
          <w:sz w:val="19"/>
          <w:lang w:val="de-AT"/>
        </w:rPr>
      </w:pPr>
    </w:p>
    <w:p w14:paraId="0B068FB7" w14:textId="77777777" w:rsidR="00A5187D" w:rsidRPr="002D46E6" w:rsidRDefault="00A5187D" w:rsidP="00A5187D">
      <w:pPr>
        <w:pStyle w:val="Listenabsatz"/>
        <w:widowControl w:val="0"/>
        <w:numPr>
          <w:ilvl w:val="0"/>
          <w:numId w:val="35"/>
        </w:numPr>
        <w:tabs>
          <w:tab w:val="left" w:pos="637"/>
          <w:tab w:val="left" w:pos="638"/>
        </w:tabs>
        <w:overflowPunct/>
        <w:adjustRightInd/>
        <w:spacing w:before="0" w:line="240" w:lineRule="auto"/>
        <w:ind w:left="637" w:hanging="424"/>
        <w:textAlignment w:val="auto"/>
        <w:rPr>
          <w:rFonts w:cs="Arial"/>
          <w:b/>
          <w:sz w:val="20"/>
        </w:rPr>
      </w:pPr>
      <w:bookmarkStart w:id="77" w:name="2_Schnellbewitterung"/>
      <w:bookmarkEnd w:id="77"/>
      <w:proofErr w:type="spellStart"/>
      <w:r w:rsidRPr="002D46E6">
        <w:rPr>
          <w:rFonts w:cs="Arial"/>
          <w:b/>
          <w:sz w:val="20"/>
        </w:rPr>
        <w:t>Schnellbewitterung</w:t>
      </w:r>
      <w:proofErr w:type="spellEnd"/>
    </w:p>
    <w:p w14:paraId="15C41A9A" w14:textId="77777777" w:rsidR="00A5187D" w:rsidRPr="002D46E6" w:rsidRDefault="00A5187D" w:rsidP="00A5187D">
      <w:pPr>
        <w:pStyle w:val="Textkrper"/>
        <w:spacing w:before="168" w:line="288" w:lineRule="auto"/>
        <w:ind w:right="213"/>
        <w:jc w:val="both"/>
        <w:rPr>
          <w:rFonts w:ascii="Arial" w:hAnsi="Arial" w:cs="Arial"/>
          <w:sz w:val="24"/>
        </w:rPr>
      </w:pPr>
      <w:r w:rsidRPr="00CD4E8F">
        <w:rPr>
          <w:rFonts w:ascii="Arial" w:hAnsi="Arial" w:cs="Arial"/>
          <w:lang w:val="de-AT"/>
        </w:rPr>
        <w:t xml:space="preserve">Am Fraunhofer-Institut für Bauphysik IBP wurde ein </w:t>
      </w:r>
      <w:proofErr w:type="spellStart"/>
      <w:r w:rsidRPr="00CD4E8F">
        <w:rPr>
          <w:rFonts w:ascii="Arial" w:hAnsi="Arial" w:cs="Arial"/>
          <w:lang w:val="de-AT"/>
        </w:rPr>
        <w:t>Schnellbewitterungsverfahren</w:t>
      </w:r>
      <w:proofErr w:type="spellEnd"/>
      <w:r w:rsidRPr="00CD4E8F">
        <w:rPr>
          <w:rFonts w:ascii="Arial" w:hAnsi="Arial" w:cs="Arial"/>
          <w:lang w:val="de-AT"/>
        </w:rPr>
        <w:t xml:space="preserve"> entwickelt, das praxisnahe Umweltbedingungen einbezieht [1-4]. </w:t>
      </w:r>
      <w:proofErr w:type="spellStart"/>
      <w:r w:rsidRPr="002D46E6">
        <w:rPr>
          <w:rFonts w:ascii="Arial" w:hAnsi="Arial" w:cs="Arial"/>
        </w:rPr>
        <w:t>Im</w:t>
      </w:r>
      <w:proofErr w:type="spellEnd"/>
      <w:r w:rsidRPr="002D46E6">
        <w:rPr>
          <w:rFonts w:ascii="Arial" w:hAnsi="Arial" w:cs="Arial"/>
        </w:rPr>
        <w:t xml:space="preserve"> </w:t>
      </w:r>
      <w:proofErr w:type="spellStart"/>
      <w:r w:rsidRPr="002D46E6">
        <w:rPr>
          <w:rFonts w:ascii="Arial" w:hAnsi="Arial" w:cs="Arial"/>
        </w:rPr>
        <w:t>Folgenden</w:t>
      </w:r>
      <w:proofErr w:type="spellEnd"/>
      <w:r w:rsidRPr="002D46E6">
        <w:rPr>
          <w:rFonts w:ascii="Arial" w:hAnsi="Arial" w:cs="Arial"/>
        </w:rPr>
        <w:t xml:space="preserve"> </w:t>
      </w:r>
      <w:proofErr w:type="spellStart"/>
      <w:r w:rsidRPr="002D46E6">
        <w:rPr>
          <w:rFonts w:ascii="Arial" w:hAnsi="Arial" w:cs="Arial"/>
        </w:rPr>
        <w:t>werden</w:t>
      </w:r>
      <w:proofErr w:type="spellEnd"/>
      <w:r w:rsidRPr="002D46E6">
        <w:rPr>
          <w:rFonts w:ascii="Arial" w:hAnsi="Arial" w:cs="Arial"/>
        </w:rPr>
        <w:t xml:space="preserve"> die </w:t>
      </w:r>
      <w:proofErr w:type="spellStart"/>
      <w:r w:rsidRPr="002D46E6">
        <w:rPr>
          <w:rFonts w:ascii="Arial" w:hAnsi="Arial" w:cs="Arial"/>
        </w:rPr>
        <w:t>Rahmenbedingungen</w:t>
      </w:r>
      <w:proofErr w:type="spellEnd"/>
      <w:r w:rsidRPr="002D46E6">
        <w:rPr>
          <w:rFonts w:ascii="Arial" w:hAnsi="Arial" w:cs="Arial"/>
        </w:rPr>
        <w:t xml:space="preserve"> für das </w:t>
      </w:r>
      <w:proofErr w:type="spellStart"/>
      <w:r w:rsidRPr="002D46E6">
        <w:rPr>
          <w:rFonts w:ascii="Arial" w:hAnsi="Arial" w:cs="Arial"/>
        </w:rPr>
        <w:t>Verfahren</w:t>
      </w:r>
      <w:proofErr w:type="spellEnd"/>
      <w:r w:rsidRPr="002D46E6">
        <w:rPr>
          <w:rFonts w:ascii="Arial" w:hAnsi="Arial" w:cs="Arial"/>
        </w:rPr>
        <w:t xml:space="preserve"> </w:t>
      </w:r>
      <w:proofErr w:type="spellStart"/>
      <w:r w:rsidRPr="002D46E6">
        <w:rPr>
          <w:rFonts w:ascii="Arial" w:hAnsi="Arial" w:cs="Arial"/>
        </w:rPr>
        <w:t>erläutert</w:t>
      </w:r>
      <w:proofErr w:type="spellEnd"/>
      <w:r w:rsidRPr="002D46E6">
        <w:rPr>
          <w:rFonts w:ascii="Arial" w:hAnsi="Arial" w:cs="Arial"/>
        </w:rPr>
        <w:t>.</w:t>
      </w:r>
    </w:p>
    <w:p w14:paraId="1F3D457D" w14:textId="77777777" w:rsidR="00A5187D" w:rsidRPr="002D46E6" w:rsidRDefault="00A5187D" w:rsidP="00A5187D">
      <w:pPr>
        <w:pStyle w:val="Textkrper"/>
        <w:spacing w:before="9"/>
        <w:rPr>
          <w:rFonts w:ascii="Arial" w:hAnsi="Arial" w:cs="Arial"/>
          <w:sz w:val="19"/>
        </w:rPr>
      </w:pPr>
    </w:p>
    <w:p w14:paraId="0C9F8117" w14:textId="77777777" w:rsidR="00A5187D" w:rsidRPr="002D46E6" w:rsidRDefault="00A5187D" w:rsidP="00A5187D">
      <w:pPr>
        <w:pStyle w:val="Listenabsatz"/>
        <w:widowControl w:val="0"/>
        <w:numPr>
          <w:ilvl w:val="1"/>
          <w:numId w:val="35"/>
        </w:numPr>
        <w:tabs>
          <w:tab w:val="left" w:pos="1065"/>
        </w:tabs>
        <w:overflowPunct/>
        <w:adjustRightInd/>
        <w:spacing w:before="0" w:line="240" w:lineRule="auto"/>
        <w:textAlignment w:val="auto"/>
        <w:rPr>
          <w:rFonts w:cs="Arial"/>
          <w:b/>
          <w:sz w:val="20"/>
        </w:rPr>
      </w:pPr>
      <w:bookmarkStart w:id="78" w:name="2.1_Klima"/>
      <w:bookmarkEnd w:id="78"/>
      <w:r w:rsidRPr="002D46E6">
        <w:rPr>
          <w:rFonts w:cs="Arial"/>
          <w:b/>
          <w:sz w:val="20"/>
        </w:rPr>
        <w:t>Klima</w:t>
      </w:r>
    </w:p>
    <w:p w14:paraId="5E27F711" w14:textId="77777777" w:rsidR="00A5187D" w:rsidRPr="00CD4E8F" w:rsidRDefault="00A5187D" w:rsidP="00A5187D">
      <w:pPr>
        <w:pStyle w:val="Textkrper"/>
        <w:spacing w:before="169" w:line="288" w:lineRule="auto"/>
        <w:ind w:right="215"/>
        <w:jc w:val="both"/>
        <w:rPr>
          <w:rFonts w:ascii="Arial" w:hAnsi="Arial" w:cs="Arial"/>
          <w:lang w:val="de-AT"/>
        </w:rPr>
      </w:pPr>
      <w:r w:rsidRPr="00CD4E8F">
        <w:rPr>
          <w:rFonts w:ascii="Arial" w:hAnsi="Arial" w:cs="Arial"/>
          <w:lang w:val="de-AT"/>
        </w:rPr>
        <w:t xml:space="preserve">Bei der </w:t>
      </w:r>
      <w:proofErr w:type="spellStart"/>
      <w:r w:rsidRPr="00CD4E8F">
        <w:rPr>
          <w:rFonts w:ascii="Arial" w:hAnsi="Arial" w:cs="Arial"/>
          <w:lang w:val="de-AT"/>
        </w:rPr>
        <w:t>Schnellbewitterung</w:t>
      </w:r>
      <w:proofErr w:type="spellEnd"/>
      <w:r w:rsidRPr="00CD4E8F">
        <w:rPr>
          <w:rFonts w:ascii="Arial" w:hAnsi="Arial" w:cs="Arial"/>
          <w:lang w:val="de-AT"/>
        </w:rPr>
        <w:t xml:space="preserve"> wird vom mittleren Tagesverlauf eines Herbsttages in 83626 Valley ausgegangen, da von diesem Standort die umfangreichsten Daten aus Freilanduntersuchungen zum Bewuchs vorliegen. </w:t>
      </w:r>
      <w:hyperlink w:anchor="_bookmark44" w:history="1">
        <w:r w:rsidRPr="00CD4E8F">
          <w:rPr>
            <w:rFonts w:ascii="Arial" w:hAnsi="Arial" w:cs="Arial"/>
            <w:lang w:val="de-AT"/>
          </w:rPr>
          <w:t xml:space="preserve">Bild 1 </w:t>
        </w:r>
      </w:hyperlink>
      <w:r w:rsidRPr="00CD4E8F">
        <w:rPr>
          <w:rFonts w:ascii="Arial" w:hAnsi="Arial" w:cs="Arial"/>
          <w:lang w:val="de-AT"/>
        </w:rPr>
        <w:t xml:space="preserve">zeigt den für die </w:t>
      </w:r>
      <w:proofErr w:type="spellStart"/>
      <w:r w:rsidRPr="00CD4E8F">
        <w:rPr>
          <w:rFonts w:ascii="Arial" w:hAnsi="Arial" w:cs="Arial"/>
          <w:lang w:val="de-AT"/>
        </w:rPr>
        <w:t>Schnellbewitterung</w:t>
      </w:r>
      <w:proofErr w:type="spellEnd"/>
      <w:r w:rsidRPr="00CD4E8F">
        <w:rPr>
          <w:rFonts w:ascii="Arial" w:hAnsi="Arial" w:cs="Arial"/>
          <w:lang w:val="de-AT"/>
        </w:rPr>
        <w:t xml:space="preserve"> ausgewählten Tagesgang von Taupunkt-, Oberflächen- und Lufttemperatur. In einem 7-Tages-Zyklus erfolgt eine künstliche Beregnung der Probekörper mit 4 Stunden Dauer. Es werden 15 Zyklen gefahren, so dass eine Versuchsdauer von 100 Tagen erreicht wird.</w:t>
      </w:r>
    </w:p>
    <w:p w14:paraId="3E3E2B5B" w14:textId="77777777" w:rsidR="00A5187D" w:rsidRPr="00CD4E8F" w:rsidRDefault="00A5187D" w:rsidP="00A5187D">
      <w:pPr>
        <w:pStyle w:val="Textkrper"/>
        <w:spacing w:before="113"/>
        <w:ind w:left="213"/>
        <w:rPr>
          <w:rFonts w:ascii="Arial" w:hAnsi="Arial" w:cs="Arial"/>
          <w:lang w:val="de-AT"/>
        </w:rPr>
      </w:pPr>
      <w:bookmarkStart w:id="79" w:name="_bookmark44"/>
      <w:bookmarkEnd w:id="79"/>
      <w:r w:rsidRPr="00CD4E8F">
        <w:rPr>
          <w:rFonts w:ascii="Arial" w:hAnsi="Arial" w:cs="Arial"/>
          <w:lang w:val="de-AT"/>
        </w:rPr>
        <w:t>Bild.1:</w:t>
      </w:r>
      <w:r w:rsidRPr="008B6614">
        <w:rPr>
          <w:rFonts w:ascii="Arial" w:hAnsi="Arial" w:cs="Arial"/>
          <w:noProof/>
          <w:lang w:val="de-AT" w:eastAsia="de-AT"/>
        </w:rPr>
        <w:t xml:space="preserve"> </w:t>
      </w:r>
      <w:r>
        <w:rPr>
          <w:rFonts w:ascii="Arial" w:hAnsi="Arial" w:cs="Arial"/>
          <w:noProof/>
          <w:lang w:val="de-AT" w:eastAsia="de-AT"/>
        </w:rPr>
        <w:t xml:space="preserve"> </w:t>
      </w:r>
      <w:r w:rsidR="00566C54">
        <w:rPr>
          <w:rFonts w:ascii="Arial" w:hAnsi="Arial" w:cs="Arial"/>
          <w:noProof/>
          <w:lang w:val="de-AT" w:eastAsia="de-AT"/>
        </w:rPr>
        <w:drawing>
          <wp:inline distT="0" distB="0" distL="0" distR="0" wp14:anchorId="70A7D562" wp14:editId="71B1FF58">
            <wp:extent cx="2479675" cy="2143125"/>
            <wp:effectExtent l="0" t="0" r="0" b="0"/>
            <wp:docPr id="7"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9675" cy="2143125"/>
                    </a:xfrm>
                    <a:prstGeom prst="rect">
                      <a:avLst/>
                    </a:prstGeom>
                    <a:noFill/>
                    <a:ln>
                      <a:noFill/>
                    </a:ln>
                  </pic:spPr>
                </pic:pic>
              </a:graphicData>
            </a:graphic>
          </wp:inline>
        </w:drawing>
      </w:r>
    </w:p>
    <w:p w14:paraId="72121646" w14:textId="77777777" w:rsidR="00A5187D" w:rsidRPr="00CD4E8F" w:rsidRDefault="00A5187D" w:rsidP="00A5187D">
      <w:pPr>
        <w:pStyle w:val="Textkrper"/>
        <w:spacing w:before="50" w:line="285" w:lineRule="auto"/>
        <w:ind w:left="213" w:right="212"/>
        <w:jc w:val="both"/>
        <w:rPr>
          <w:rFonts w:ascii="Arial" w:hAnsi="Arial" w:cs="Arial"/>
          <w:lang w:val="de-AT"/>
        </w:rPr>
      </w:pPr>
      <w:r w:rsidRPr="00CD4E8F">
        <w:rPr>
          <w:rFonts w:ascii="Arial" w:hAnsi="Arial" w:cs="Arial"/>
          <w:lang w:val="de-AT"/>
        </w:rPr>
        <w:lastRenderedPageBreak/>
        <w:t xml:space="preserve">Für die </w:t>
      </w:r>
      <w:proofErr w:type="spellStart"/>
      <w:r w:rsidRPr="00CD4E8F">
        <w:rPr>
          <w:rFonts w:ascii="Arial" w:hAnsi="Arial" w:cs="Arial"/>
          <w:lang w:val="de-AT"/>
        </w:rPr>
        <w:t>Bewitterungsanlage</w:t>
      </w:r>
      <w:proofErr w:type="spellEnd"/>
      <w:r w:rsidRPr="00CD4E8F">
        <w:rPr>
          <w:rFonts w:ascii="Arial" w:hAnsi="Arial" w:cs="Arial"/>
          <w:lang w:val="de-AT"/>
        </w:rPr>
        <w:t xml:space="preserve"> ausgewählter Tagesgang des </w:t>
      </w:r>
      <w:proofErr w:type="spellStart"/>
      <w:r w:rsidRPr="00CD4E8F">
        <w:rPr>
          <w:rFonts w:ascii="Arial" w:hAnsi="Arial" w:cs="Arial"/>
          <w:lang w:val="de-AT"/>
        </w:rPr>
        <w:t>Klimazykluses</w:t>
      </w:r>
      <w:proofErr w:type="spellEnd"/>
      <w:r w:rsidRPr="00CD4E8F">
        <w:rPr>
          <w:rFonts w:ascii="Arial" w:hAnsi="Arial" w:cs="Arial"/>
          <w:lang w:val="de-AT"/>
        </w:rPr>
        <w:t xml:space="preserve"> (Lufttemperatur, Taupunkttemperatur sowie die Oberflächentemperatur der Standardprobekörper).</w:t>
      </w:r>
    </w:p>
    <w:p w14:paraId="3AED81ED" w14:textId="77777777" w:rsidR="00A5187D" w:rsidRPr="00CD4E8F" w:rsidRDefault="00A5187D" w:rsidP="00A5187D">
      <w:pPr>
        <w:pStyle w:val="Textkrper"/>
        <w:spacing w:before="50" w:line="285" w:lineRule="auto"/>
        <w:ind w:left="213" w:right="212"/>
        <w:jc w:val="both"/>
        <w:rPr>
          <w:rFonts w:ascii="Arial" w:hAnsi="Arial" w:cs="Arial"/>
          <w:lang w:val="de-AT"/>
        </w:rPr>
      </w:pPr>
    </w:p>
    <w:p w14:paraId="449E3CBC" w14:textId="77777777" w:rsidR="00A5187D" w:rsidRPr="002D46E6" w:rsidRDefault="00A5187D" w:rsidP="00A5187D">
      <w:pPr>
        <w:pStyle w:val="Listenabsatz"/>
        <w:widowControl w:val="0"/>
        <w:numPr>
          <w:ilvl w:val="1"/>
          <w:numId w:val="35"/>
        </w:numPr>
        <w:tabs>
          <w:tab w:val="left" w:pos="1065"/>
        </w:tabs>
        <w:overflowPunct/>
        <w:adjustRightInd/>
        <w:spacing w:before="0" w:line="240" w:lineRule="auto"/>
        <w:ind w:hanging="851"/>
        <w:textAlignment w:val="auto"/>
        <w:rPr>
          <w:rFonts w:cs="Arial"/>
          <w:b/>
          <w:sz w:val="20"/>
        </w:rPr>
      </w:pPr>
      <w:proofErr w:type="spellStart"/>
      <w:r w:rsidRPr="002D46E6">
        <w:rPr>
          <w:rFonts w:cs="Arial"/>
          <w:b/>
          <w:sz w:val="20"/>
        </w:rPr>
        <w:t>Schnellbewitterungskammer</w:t>
      </w:r>
      <w:proofErr w:type="spellEnd"/>
    </w:p>
    <w:p w14:paraId="058CD7C2" w14:textId="77777777" w:rsidR="00A5187D" w:rsidRPr="002D46E6" w:rsidRDefault="00A5187D" w:rsidP="00A5187D">
      <w:pPr>
        <w:pStyle w:val="Textkrper"/>
        <w:rPr>
          <w:rFonts w:ascii="Arial" w:hAnsi="Arial" w:cs="Arial"/>
          <w:b/>
          <w:sz w:val="24"/>
        </w:rPr>
      </w:pPr>
    </w:p>
    <w:p w14:paraId="073DF0B1" w14:textId="77777777" w:rsidR="00A5187D" w:rsidRPr="00CD4E8F" w:rsidRDefault="00A5187D" w:rsidP="00A5187D">
      <w:pPr>
        <w:pStyle w:val="Textkrper"/>
        <w:spacing w:before="169" w:line="288" w:lineRule="auto"/>
        <w:ind w:left="212" w:right="211"/>
        <w:jc w:val="both"/>
        <w:rPr>
          <w:rFonts w:ascii="Arial" w:hAnsi="Arial" w:cs="Arial"/>
          <w:lang w:val="de-AT"/>
        </w:rPr>
      </w:pPr>
      <w:r w:rsidRPr="00CD4E8F">
        <w:rPr>
          <w:rFonts w:ascii="Arial" w:hAnsi="Arial" w:cs="Arial"/>
          <w:lang w:val="de-AT"/>
        </w:rPr>
        <w:t xml:space="preserve">Die in </w:t>
      </w:r>
      <w:r w:rsidR="00297884">
        <w:fldChar w:fldCharType="begin"/>
      </w:r>
      <w:r w:rsidR="00297884" w:rsidRPr="00297884">
        <w:rPr>
          <w:lang w:val="de-AT"/>
          <w:rPrChange w:id="80" w:author="Streif Oswald" w:date="2024-09-23T16:52:00Z">
            <w:rPr/>
          </w:rPrChange>
        </w:rPr>
        <w:instrText>HYPERLINK \l "_bookmark45"</w:instrText>
      </w:r>
      <w:r w:rsidR="00297884">
        <w:fldChar w:fldCharType="separate"/>
      </w:r>
      <w:r w:rsidRPr="00CD4E8F">
        <w:rPr>
          <w:rFonts w:ascii="Arial" w:hAnsi="Arial" w:cs="Arial"/>
          <w:lang w:val="de-AT"/>
        </w:rPr>
        <w:t xml:space="preserve">Bild 2 </w:t>
      </w:r>
      <w:r w:rsidR="00297884">
        <w:rPr>
          <w:rFonts w:ascii="Arial" w:hAnsi="Arial" w:cs="Arial"/>
          <w:lang w:val="de-AT"/>
        </w:rPr>
        <w:fldChar w:fldCharType="end"/>
      </w:r>
      <w:r w:rsidRPr="00CD4E8F">
        <w:rPr>
          <w:rFonts w:ascii="Arial" w:hAnsi="Arial" w:cs="Arial"/>
          <w:lang w:val="de-AT"/>
        </w:rPr>
        <w:t xml:space="preserve">gezeigte Versuchsanlage besteht aus einer Edelstahlkammer, deren Rückwände gekühlt werden können, um die Oberflächentemperatur der darauf angebrachten Fassadenbeschichtungen unter die Taupunkttemperatur abzukühlen und somit eine Betauung der Probekörper zu erreichen. Über einen Zeitraum von ca. 8 Stunden wird der Taupunkt um 1,5 K unterschritten. Durch seitlich angebrachte Öffnungen wird entsprechend dem </w:t>
      </w:r>
      <w:proofErr w:type="spellStart"/>
      <w:r w:rsidRPr="00CD4E8F">
        <w:rPr>
          <w:rFonts w:ascii="Arial" w:hAnsi="Arial" w:cs="Arial"/>
          <w:lang w:val="de-AT"/>
        </w:rPr>
        <w:t>ausge</w:t>
      </w:r>
      <w:proofErr w:type="spellEnd"/>
      <w:r w:rsidRPr="00CD4E8F">
        <w:rPr>
          <w:rFonts w:ascii="Arial" w:hAnsi="Arial" w:cs="Arial"/>
          <w:lang w:val="de-AT"/>
        </w:rPr>
        <w:t>- wählten Prüfklima konditionierte Luft eingebracht. Die Beregnung der Proben mit entkalktem Leitungswasser erfolgt von vorne über Düsen. Um eine gegenseitige Kontamination der Proben durch ablaufendes Wasser zu verhindern, befinden sich unter jeder Probenreihe Ablaufrinnen. Zur Beleuchtung sind seitlich an den Türen zwei Lampen angebracht, die an den Proben im Tag-Nacht-Wechsel eine Beleuchtungsstärke von 650 Lux erzeugen.</w:t>
      </w:r>
    </w:p>
    <w:p w14:paraId="6E476727" w14:textId="77777777" w:rsidR="00A5187D" w:rsidRPr="00CD4E8F" w:rsidRDefault="00566C54" w:rsidP="00A5187D">
      <w:pPr>
        <w:pStyle w:val="Textkrper"/>
        <w:ind w:left="214"/>
        <w:rPr>
          <w:rFonts w:ascii="Arial" w:hAnsi="Arial" w:cs="Arial"/>
          <w:lang w:val="de-AT"/>
        </w:rPr>
      </w:pPr>
      <w:r>
        <w:rPr>
          <w:rFonts w:ascii="Arial" w:hAnsi="Arial" w:cs="Arial"/>
          <w:noProof/>
          <w:lang w:val="de-AT" w:eastAsia="de-AT"/>
        </w:rPr>
        <w:drawing>
          <wp:inline distT="0" distB="0" distL="0" distR="0" wp14:anchorId="549DBECA" wp14:editId="42AD33E8">
            <wp:extent cx="2545715" cy="1909445"/>
            <wp:effectExtent l="0" t="0" r="0" b="0"/>
            <wp:docPr id="6" name="image8.jpeg" descr="DSC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descr="DSC011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5715" cy="1909445"/>
                    </a:xfrm>
                    <a:prstGeom prst="rect">
                      <a:avLst/>
                    </a:prstGeom>
                    <a:noFill/>
                    <a:ln>
                      <a:noFill/>
                    </a:ln>
                  </pic:spPr>
                </pic:pic>
              </a:graphicData>
            </a:graphic>
          </wp:inline>
        </w:drawing>
      </w:r>
      <w:r w:rsidR="00A5187D" w:rsidRPr="00CD4E8F">
        <w:rPr>
          <w:rFonts w:ascii="Arial" w:hAnsi="Arial" w:cs="Arial"/>
          <w:spacing w:val="-1"/>
          <w:lang w:val="de-AT"/>
        </w:rPr>
        <w:t xml:space="preserve"> </w:t>
      </w:r>
      <w:r>
        <w:rPr>
          <w:rFonts w:ascii="Arial" w:hAnsi="Arial" w:cs="Arial"/>
          <w:noProof/>
          <w:spacing w:val="-1"/>
          <w:position w:val="2"/>
          <w:lang w:val="de-AT" w:eastAsia="de-AT"/>
        </w:rPr>
        <w:drawing>
          <wp:inline distT="0" distB="0" distL="0" distR="0" wp14:anchorId="09AD3409" wp14:editId="54B1EE32">
            <wp:extent cx="2618740" cy="1909445"/>
            <wp:effectExtent l="0" t="0" r="0" b="0"/>
            <wp:docPr id="3" name="image9.jpeg" descr="Screenshot Pro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descr="Screenshot Program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8740" cy="1909445"/>
                    </a:xfrm>
                    <a:prstGeom prst="rect">
                      <a:avLst/>
                    </a:prstGeom>
                    <a:noFill/>
                    <a:ln>
                      <a:noFill/>
                    </a:ln>
                  </pic:spPr>
                </pic:pic>
              </a:graphicData>
            </a:graphic>
          </wp:inline>
        </w:drawing>
      </w:r>
    </w:p>
    <w:p w14:paraId="444D2D7E" w14:textId="77777777" w:rsidR="00A5187D" w:rsidRPr="00CD4E8F" w:rsidRDefault="00A5187D" w:rsidP="00A5187D">
      <w:pPr>
        <w:pStyle w:val="Textkrper"/>
        <w:spacing w:before="23"/>
        <w:ind w:left="213"/>
        <w:rPr>
          <w:rFonts w:ascii="Arial" w:hAnsi="Arial" w:cs="Arial"/>
          <w:lang w:val="de-AT"/>
        </w:rPr>
      </w:pPr>
      <w:bookmarkStart w:id="81" w:name="_bookmark45"/>
      <w:bookmarkEnd w:id="81"/>
      <w:r w:rsidRPr="00CD4E8F">
        <w:rPr>
          <w:rFonts w:ascii="Arial" w:hAnsi="Arial" w:cs="Arial"/>
          <w:lang w:val="de-AT"/>
        </w:rPr>
        <w:t>Bild.2:</w:t>
      </w:r>
    </w:p>
    <w:p w14:paraId="5FD70B05" w14:textId="77777777" w:rsidR="00A5187D" w:rsidRPr="00CD4E8F" w:rsidRDefault="00A5187D" w:rsidP="00A5187D">
      <w:pPr>
        <w:pStyle w:val="Textkrper"/>
        <w:spacing w:before="47" w:line="288" w:lineRule="auto"/>
        <w:ind w:left="213"/>
        <w:rPr>
          <w:rFonts w:ascii="Arial" w:hAnsi="Arial" w:cs="Arial"/>
          <w:lang w:val="de-AT"/>
        </w:rPr>
      </w:pPr>
      <w:r w:rsidRPr="00CD4E8F">
        <w:rPr>
          <w:rFonts w:ascii="Arial" w:hAnsi="Arial" w:cs="Arial"/>
          <w:lang w:val="de-AT"/>
        </w:rPr>
        <w:t xml:space="preserve">Photographische Ansicht der laufenden </w:t>
      </w:r>
      <w:proofErr w:type="spellStart"/>
      <w:r w:rsidRPr="00CD4E8F">
        <w:rPr>
          <w:rFonts w:ascii="Arial" w:hAnsi="Arial" w:cs="Arial"/>
          <w:lang w:val="de-AT"/>
        </w:rPr>
        <w:t>Schnellbewitterungsanlage</w:t>
      </w:r>
      <w:proofErr w:type="spellEnd"/>
      <w:r w:rsidRPr="00CD4E8F">
        <w:rPr>
          <w:rFonts w:ascii="Arial" w:hAnsi="Arial" w:cs="Arial"/>
          <w:lang w:val="de-AT"/>
        </w:rPr>
        <w:t xml:space="preserve"> (links) und Screenshot des Überwachungsprogramms (rechts).</w:t>
      </w:r>
    </w:p>
    <w:p w14:paraId="57CEAD42" w14:textId="77777777" w:rsidR="00A5187D" w:rsidRPr="00CD4E8F" w:rsidRDefault="00A5187D" w:rsidP="00A5187D">
      <w:pPr>
        <w:pStyle w:val="Textkrper"/>
        <w:spacing w:before="47" w:line="288" w:lineRule="auto"/>
        <w:ind w:left="213"/>
        <w:rPr>
          <w:rFonts w:ascii="Arial" w:hAnsi="Arial" w:cs="Arial"/>
          <w:lang w:val="de-AT"/>
        </w:rPr>
      </w:pPr>
    </w:p>
    <w:p w14:paraId="2ED9B324" w14:textId="77777777" w:rsidR="00A5187D" w:rsidRPr="002D46E6" w:rsidRDefault="00A5187D" w:rsidP="00A5187D">
      <w:pPr>
        <w:pStyle w:val="Listenabsatz"/>
        <w:widowControl w:val="0"/>
        <w:numPr>
          <w:ilvl w:val="1"/>
          <w:numId w:val="35"/>
        </w:numPr>
        <w:tabs>
          <w:tab w:val="left" w:pos="1066"/>
        </w:tabs>
        <w:overflowPunct/>
        <w:adjustRightInd/>
        <w:spacing w:before="0" w:line="240" w:lineRule="auto"/>
        <w:ind w:left="1065"/>
        <w:textAlignment w:val="auto"/>
        <w:rPr>
          <w:rFonts w:cs="Arial"/>
          <w:b/>
          <w:sz w:val="20"/>
        </w:rPr>
      </w:pPr>
      <w:r w:rsidRPr="002D46E6">
        <w:rPr>
          <w:rFonts w:cs="Arial"/>
          <w:b/>
          <w:sz w:val="20"/>
        </w:rPr>
        <w:t>Probekörper und Probekörpervorbereitung</w:t>
      </w:r>
    </w:p>
    <w:p w14:paraId="70BA30B6" w14:textId="77777777" w:rsidR="00A5187D" w:rsidRPr="00CD4E8F" w:rsidRDefault="00A5187D" w:rsidP="00A5187D">
      <w:pPr>
        <w:pStyle w:val="Textkrper"/>
        <w:spacing w:before="170" w:line="288" w:lineRule="auto"/>
        <w:ind w:left="212" w:right="209"/>
        <w:jc w:val="both"/>
        <w:rPr>
          <w:rFonts w:ascii="Arial" w:hAnsi="Arial" w:cs="Arial"/>
          <w:lang w:val="de-AT"/>
        </w:rPr>
      </w:pPr>
      <w:r w:rsidRPr="00CD4E8F">
        <w:rPr>
          <w:rFonts w:ascii="Arial" w:hAnsi="Arial" w:cs="Arial"/>
          <w:lang w:val="de-AT"/>
        </w:rPr>
        <w:t xml:space="preserve">Das </w:t>
      </w:r>
      <w:proofErr w:type="gramStart"/>
      <w:r w:rsidRPr="00CD4E8F">
        <w:rPr>
          <w:rFonts w:ascii="Arial" w:hAnsi="Arial" w:cs="Arial"/>
          <w:lang w:val="de-AT"/>
        </w:rPr>
        <w:t>zu prüfende Material</w:t>
      </w:r>
      <w:proofErr w:type="gramEnd"/>
      <w:r w:rsidRPr="00CD4E8F">
        <w:rPr>
          <w:rFonts w:ascii="Arial" w:hAnsi="Arial" w:cs="Arial"/>
          <w:lang w:val="de-AT"/>
        </w:rPr>
        <w:t xml:space="preserve"> (WDVS-Beschichtung) wird nach Herstellervorschrift auf Polystyrolplatten aufgetragen und ausgehärtet. Für die Untersuchung werden je 5 Probekörper (10 x 10 cm2) zugeschnitten, von den Polystyrolplatten getrennt und einer Vorbehandlung unterzogen, bei der </w:t>
      </w:r>
      <w:proofErr w:type="spellStart"/>
      <w:r w:rsidRPr="00CD4E8F">
        <w:rPr>
          <w:rFonts w:ascii="Arial" w:hAnsi="Arial" w:cs="Arial"/>
          <w:lang w:val="de-AT"/>
        </w:rPr>
        <w:t>Topfkonservierer</w:t>
      </w:r>
      <w:proofErr w:type="spellEnd"/>
      <w:r w:rsidRPr="00CD4E8F">
        <w:rPr>
          <w:rFonts w:ascii="Arial" w:hAnsi="Arial" w:cs="Arial"/>
          <w:lang w:val="de-AT"/>
        </w:rPr>
        <w:t xml:space="preserve"> und an der Oberfläche vorliegende Salze entfernt werden. Die Probekörper werden dreimal für 24 Stunden gewässert und zwischen den Wässerungen bei 40 °C im Umlufttrockenschrank für 24 Stunden getrocknet. Bis zum Beginn der </w:t>
      </w:r>
      <w:proofErr w:type="spellStart"/>
      <w:r w:rsidRPr="00CD4E8F">
        <w:rPr>
          <w:rFonts w:ascii="Arial" w:hAnsi="Arial" w:cs="Arial"/>
          <w:lang w:val="de-AT"/>
        </w:rPr>
        <w:t>Schnellbewitterung</w:t>
      </w:r>
      <w:proofErr w:type="spellEnd"/>
      <w:r w:rsidRPr="00CD4E8F">
        <w:rPr>
          <w:rFonts w:ascii="Arial" w:hAnsi="Arial" w:cs="Arial"/>
          <w:lang w:val="de-AT"/>
        </w:rPr>
        <w:t xml:space="preserve"> werden die Proben bei konstant 23 °C und 50 % gelagert. Die Probekörper werden rückseitig mit selbstklebender Alufolie abgedichtet und so an der gekühlten Rückwand der </w:t>
      </w:r>
      <w:proofErr w:type="spellStart"/>
      <w:r w:rsidRPr="00CD4E8F">
        <w:rPr>
          <w:rFonts w:ascii="Arial" w:hAnsi="Arial" w:cs="Arial"/>
          <w:lang w:val="de-AT"/>
        </w:rPr>
        <w:t>Schnellbewitterungskammer</w:t>
      </w:r>
      <w:proofErr w:type="spellEnd"/>
      <w:r w:rsidRPr="00CD4E8F">
        <w:rPr>
          <w:rFonts w:ascii="Arial" w:hAnsi="Arial" w:cs="Arial"/>
          <w:lang w:val="de-AT"/>
        </w:rPr>
        <w:t xml:space="preserve"> angebracht, dass eine optimale Wärmeübertragung gewährleistet</w:t>
      </w:r>
      <w:r w:rsidRPr="00CD4E8F">
        <w:rPr>
          <w:rFonts w:ascii="Arial" w:hAnsi="Arial" w:cs="Arial"/>
          <w:spacing w:val="-2"/>
          <w:lang w:val="de-AT"/>
        </w:rPr>
        <w:t xml:space="preserve"> </w:t>
      </w:r>
      <w:r w:rsidRPr="00CD4E8F">
        <w:rPr>
          <w:rFonts w:ascii="Arial" w:hAnsi="Arial" w:cs="Arial"/>
          <w:lang w:val="de-AT"/>
        </w:rPr>
        <w:t>ist.</w:t>
      </w:r>
    </w:p>
    <w:p w14:paraId="31EB9EA5" w14:textId="77777777" w:rsidR="00A5187D" w:rsidRPr="00CD4E8F" w:rsidRDefault="00A5187D" w:rsidP="00A5187D">
      <w:pPr>
        <w:pStyle w:val="Textkrper"/>
        <w:spacing w:before="50" w:line="285" w:lineRule="auto"/>
        <w:ind w:left="213" w:right="212"/>
        <w:jc w:val="both"/>
        <w:rPr>
          <w:rFonts w:ascii="Arial" w:hAnsi="Arial" w:cs="Arial"/>
          <w:lang w:val="de-AT"/>
        </w:rPr>
      </w:pPr>
    </w:p>
    <w:p w14:paraId="3731E267" w14:textId="77777777" w:rsidR="00A5187D" w:rsidRPr="00CD4E8F" w:rsidRDefault="00A5187D" w:rsidP="00A5187D">
      <w:pPr>
        <w:pStyle w:val="Textkrper"/>
        <w:tabs>
          <w:tab w:val="left" w:pos="755"/>
          <w:tab w:val="left" w:pos="2192"/>
          <w:tab w:val="left" w:pos="3145"/>
          <w:tab w:val="left" w:pos="3836"/>
          <w:tab w:val="left" w:pos="4489"/>
          <w:tab w:val="left" w:pos="6048"/>
          <w:tab w:val="left" w:pos="6446"/>
          <w:tab w:val="left" w:pos="6986"/>
        </w:tabs>
        <w:spacing w:line="285" w:lineRule="auto"/>
        <w:ind w:left="212" w:right="214"/>
        <w:rPr>
          <w:rFonts w:ascii="Arial" w:hAnsi="Arial" w:cs="Arial"/>
          <w:lang w:val="de-AT"/>
        </w:rPr>
      </w:pPr>
      <w:r w:rsidRPr="00CD4E8F">
        <w:rPr>
          <w:rFonts w:ascii="Arial" w:hAnsi="Arial" w:cs="Arial"/>
          <w:lang w:val="de-AT"/>
        </w:rPr>
        <w:t>Die</w:t>
      </w:r>
      <w:r w:rsidRPr="00CD4E8F">
        <w:rPr>
          <w:rFonts w:ascii="Arial" w:hAnsi="Arial" w:cs="Arial"/>
          <w:lang w:val="de-AT"/>
        </w:rPr>
        <w:tab/>
        <w:t>Probekörper</w:t>
      </w:r>
      <w:r w:rsidRPr="00CD4E8F">
        <w:rPr>
          <w:rFonts w:ascii="Arial" w:hAnsi="Arial" w:cs="Arial"/>
          <w:lang w:val="de-AT"/>
        </w:rPr>
        <w:tab/>
        <w:t>werden</w:t>
      </w:r>
      <w:r w:rsidRPr="00CD4E8F">
        <w:rPr>
          <w:rFonts w:ascii="Arial" w:hAnsi="Arial" w:cs="Arial"/>
          <w:lang w:val="de-AT"/>
        </w:rPr>
        <w:tab/>
        <w:t>nach</w:t>
      </w:r>
      <w:r w:rsidRPr="00CD4E8F">
        <w:rPr>
          <w:rFonts w:ascii="Arial" w:hAnsi="Arial" w:cs="Arial"/>
          <w:lang w:val="de-AT"/>
        </w:rPr>
        <w:tab/>
        <w:t>dem</w:t>
      </w:r>
      <w:r w:rsidRPr="00CD4E8F">
        <w:rPr>
          <w:rFonts w:ascii="Arial" w:hAnsi="Arial" w:cs="Arial"/>
          <w:lang w:val="de-AT"/>
        </w:rPr>
        <w:tab/>
        <w:t>Zufallsprinzip</w:t>
      </w:r>
      <w:r w:rsidRPr="00CD4E8F">
        <w:rPr>
          <w:rFonts w:ascii="Arial" w:hAnsi="Arial" w:cs="Arial"/>
          <w:lang w:val="de-AT"/>
        </w:rPr>
        <w:tab/>
        <w:t>in</w:t>
      </w:r>
      <w:r w:rsidRPr="00CD4E8F">
        <w:rPr>
          <w:rFonts w:ascii="Arial" w:hAnsi="Arial" w:cs="Arial"/>
          <w:lang w:val="de-AT"/>
        </w:rPr>
        <w:tab/>
        <w:t>der</w:t>
      </w:r>
      <w:r w:rsidRPr="00CD4E8F">
        <w:rPr>
          <w:rFonts w:ascii="Arial" w:hAnsi="Arial" w:cs="Arial"/>
          <w:lang w:val="de-AT"/>
        </w:rPr>
        <w:tab/>
      </w:r>
      <w:proofErr w:type="spellStart"/>
      <w:r w:rsidRPr="00CD4E8F">
        <w:rPr>
          <w:rFonts w:ascii="Arial" w:hAnsi="Arial" w:cs="Arial"/>
          <w:lang w:val="de-AT"/>
        </w:rPr>
        <w:t>Schnellbewitterungs</w:t>
      </w:r>
      <w:proofErr w:type="spellEnd"/>
      <w:r w:rsidRPr="00CD4E8F">
        <w:rPr>
          <w:rFonts w:ascii="Arial" w:hAnsi="Arial" w:cs="Arial"/>
          <w:lang w:val="de-AT"/>
        </w:rPr>
        <w:t>-kammer angeordnet. Jeweils eine Parallele wird nicht beimpft und dient als</w:t>
      </w:r>
      <w:r w:rsidRPr="00CD4E8F">
        <w:rPr>
          <w:rFonts w:ascii="Arial" w:hAnsi="Arial" w:cs="Arial"/>
          <w:spacing w:val="-22"/>
          <w:lang w:val="de-AT"/>
        </w:rPr>
        <w:t xml:space="preserve"> </w:t>
      </w:r>
      <w:r w:rsidRPr="00CD4E8F">
        <w:rPr>
          <w:rFonts w:ascii="Arial" w:hAnsi="Arial" w:cs="Arial"/>
          <w:lang w:val="de-AT"/>
        </w:rPr>
        <w:t>Kontrollvariante.</w:t>
      </w:r>
    </w:p>
    <w:p w14:paraId="0FC767AE" w14:textId="77777777" w:rsidR="00A5187D" w:rsidRPr="00CD4E8F" w:rsidRDefault="00A5187D" w:rsidP="00A5187D">
      <w:pPr>
        <w:pStyle w:val="Textkrper"/>
        <w:spacing w:before="50" w:line="285" w:lineRule="auto"/>
        <w:ind w:left="213" w:right="212"/>
        <w:jc w:val="both"/>
        <w:rPr>
          <w:rFonts w:ascii="Arial" w:hAnsi="Arial" w:cs="Arial"/>
          <w:lang w:val="de-AT"/>
        </w:rPr>
      </w:pPr>
    </w:p>
    <w:p w14:paraId="6FE14504" w14:textId="77777777" w:rsidR="00A5187D" w:rsidRPr="002D46E6" w:rsidRDefault="00A5187D" w:rsidP="00A5187D">
      <w:pPr>
        <w:pStyle w:val="Listenabsatz"/>
        <w:widowControl w:val="0"/>
        <w:numPr>
          <w:ilvl w:val="1"/>
          <w:numId w:val="35"/>
        </w:numPr>
        <w:tabs>
          <w:tab w:val="left" w:pos="1065"/>
        </w:tabs>
        <w:overflowPunct/>
        <w:adjustRightInd/>
        <w:spacing w:before="100" w:line="240" w:lineRule="auto"/>
        <w:textAlignment w:val="auto"/>
        <w:rPr>
          <w:rFonts w:cs="Arial"/>
          <w:b/>
          <w:sz w:val="20"/>
        </w:rPr>
      </w:pPr>
      <w:r w:rsidRPr="002D46E6">
        <w:rPr>
          <w:rFonts w:cs="Arial"/>
          <w:b/>
          <w:sz w:val="20"/>
        </w:rPr>
        <w:lastRenderedPageBreak/>
        <w:t>Beimpfen der</w:t>
      </w:r>
      <w:r w:rsidRPr="002D46E6">
        <w:rPr>
          <w:rFonts w:cs="Arial"/>
          <w:b/>
          <w:spacing w:val="-3"/>
          <w:sz w:val="20"/>
        </w:rPr>
        <w:t xml:space="preserve"> </w:t>
      </w:r>
      <w:r w:rsidRPr="002D46E6">
        <w:rPr>
          <w:rFonts w:cs="Arial"/>
          <w:b/>
          <w:sz w:val="20"/>
        </w:rPr>
        <w:t>Probekörper</w:t>
      </w:r>
    </w:p>
    <w:p w14:paraId="30219D3F" w14:textId="77777777" w:rsidR="00A5187D" w:rsidRPr="00CD4E8F" w:rsidRDefault="00A5187D" w:rsidP="00A5187D">
      <w:pPr>
        <w:pStyle w:val="Textkrper"/>
        <w:spacing w:before="169" w:line="288" w:lineRule="auto"/>
        <w:ind w:left="212" w:right="210"/>
        <w:jc w:val="both"/>
        <w:rPr>
          <w:rFonts w:ascii="Arial" w:hAnsi="Arial" w:cs="Arial"/>
          <w:lang w:val="de-AT"/>
        </w:rPr>
      </w:pPr>
      <w:r w:rsidRPr="00CD4E8F">
        <w:rPr>
          <w:rFonts w:ascii="Arial" w:hAnsi="Arial" w:cs="Arial"/>
          <w:lang w:val="de-AT"/>
        </w:rPr>
        <w:t xml:space="preserve">Aus einer geeigneten Auswahl von </w:t>
      </w:r>
      <w:proofErr w:type="spellStart"/>
      <w:r w:rsidRPr="00CD4E8F">
        <w:rPr>
          <w:rFonts w:ascii="Arial" w:hAnsi="Arial" w:cs="Arial"/>
          <w:lang w:val="de-AT"/>
        </w:rPr>
        <w:t>Primärbesiedlern</w:t>
      </w:r>
      <w:proofErr w:type="spellEnd"/>
      <w:r w:rsidRPr="00CD4E8F">
        <w:rPr>
          <w:rFonts w:ascii="Arial" w:hAnsi="Arial" w:cs="Arial"/>
          <w:lang w:val="de-AT"/>
        </w:rPr>
        <w:t xml:space="preserve"> (Pilzen und Algen) von Bauteiloberflächen, die auch ausreichend Wachstum in Kultur zeigen, wird ein Impfcocktail zusammengestellt und für die regelmäßige Beimpfung der Proben eingesetzt. In Tabelle 1 und Tabelle 2 sind Beispiele für geeignete Prüforganismen angegeben. Aus diesen Listen sollen jeweils mindestens 4 Stämme für die Prüfung herangezogen werden, sodass insgesamt 8 – 10 Stämme von Prüforganismen für die Prüfung genutzt werden. Ggf. können auch andere oder weitere Prüforganismen verwendet werden, die abweichende Auswahl sollte jedoch im Prüfbericht begründet werden.</w:t>
      </w:r>
    </w:p>
    <w:p w14:paraId="149A37DB" w14:textId="77777777" w:rsidR="00A5187D" w:rsidRPr="00CD4E8F" w:rsidRDefault="00A5187D" w:rsidP="00A5187D">
      <w:pPr>
        <w:pStyle w:val="Textkrper"/>
        <w:spacing w:before="1"/>
        <w:rPr>
          <w:rFonts w:ascii="Arial" w:hAnsi="Arial" w:cs="Arial"/>
          <w:sz w:val="24"/>
          <w:lang w:val="de-AT"/>
        </w:rPr>
      </w:pPr>
    </w:p>
    <w:p w14:paraId="7B5D8859" w14:textId="77777777" w:rsidR="00A5187D" w:rsidRPr="002D46E6" w:rsidRDefault="00A5187D" w:rsidP="00A5187D">
      <w:pPr>
        <w:pStyle w:val="Textkrper"/>
        <w:spacing w:line="576" w:lineRule="auto"/>
        <w:ind w:right="3616" w:firstLine="212"/>
        <w:rPr>
          <w:rFonts w:ascii="Arial" w:hAnsi="Arial" w:cs="Arial"/>
        </w:rPr>
      </w:pPr>
      <w:proofErr w:type="spellStart"/>
      <w:r w:rsidRPr="002D46E6">
        <w:rPr>
          <w:rFonts w:ascii="Arial" w:hAnsi="Arial" w:cs="Arial"/>
        </w:rPr>
        <w:t>Tabelle</w:t>
      </w:r>
      <w:proofErr w:type="spellEnd"/>
      <w:r w:rsidRPr="002D46E6">
        <w:rPr>
          <w:rFonts w:ascii="Arial" w:hAnsi="Arial" w:cs="Arial"/>
        </w:rPr>
        <w:t xml:space="preserve"> 1: </w:t>
      </w:r>
      <w:proofErr w:type="spellStart"/>
      <w:r w:rsidRPr="002D46E6">
        <w:rPr>
          <w:rFonts w:ascii="Arial" w:hAnsi="Arial" w:cs="Arial"/>
        </w:rPr>
        <w:t>Beispiele</w:t>
      </w:r>
      <w:proofErr w:type="spellEnd"/>
      <w:r w:rsidRPr="002D46E6">
        <w:rPr>
          <w:rFonts w:ascii="Arial" w:hAnsi="Arial" w:cs="Arial"/>
        </w:rPr>
        <w:t xml:space="preserve"> für </w:t>
      </w:r>
      <w:proofErr w:type="spellStart"/>
      <w:r w:rsidRPr="002D46E6">
        <w:rPr>
          <w:rFonts w:ascii="Arial" w:hAnsi="Arial" w:cs="Arial"/>
        </w:rPr>
        <w:t>geeignete</w:t>
      </w:r>
      <w:proofErr w:type="spellEnd"/>
      <w:r w:rsidRPr="002D46E6">
        <w:rPr>
          <w:rFonts w:ascii="Arial" w:hAnsi="Arial" w:cs="Arial"/>
        </w:rPr>
        <w:t xml:space="preserve"> </w:t>
      </w:r>
      <w:proofErr w:type="spellStart"/>
      <w:r w:rsidRPr="002D46E6">
        <w:rPr>
          <w:rFonts w:ascii="Arial" w:hAnsi="Arial" w:cs="Arial"/>
        </w:rPr>
        <w:t>Prüfpilze</w:t>
      </w:r>
      <w:proofErr w:type="spellEnd"/>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0"/>
      </w:tblGrid>
      <w:tr w:rsidR="00A5187D" w:rsidRPr="002D46E6" w14:paraId="3E03A2E1" w14:textId="77777777" w:rsidTr="00B44440">
        <w:trPr>
          <w:trHeight w:val="292"/>
        </w:trPr>
        <w:tc>
          <w:tcPr>
            <w:tcW w:w="7370" w:type="dxa"/>
            <w:shd w:val="clear" w:color="auto" w:fill="auto"/>
          </w:tcPr>
          <w:p w14:paraId="4E44BC96"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Ulocladium</w:t>
            </w:r>
            <w:proofErr w:type="spellEnd"/>
            <w:r w:rsidRPr="00B44440">
              <w:rPr>
                <w:rFonts w:ascii="Arial" w:hAnsi="Arial" w:cs="Arial"/>
                <w:sz w:val="20"/>
              </w:rPr>
              <w:t xml:space="preserve"> </w:t>
            </w:r>
            <w:proofErr w:type="spellStart"/>
            <w:r w:rsidRPr="00B44440">
              <w:rPr>
                <w:rFonts w:ascii="Arial" w:hAnsi="Arial" w:cs="Arial"/>
                <w:sz w:val="20"/>
              </w:rPr>
              <w:t>chartarum</w:t>
            </w:r>
            <w:proofErr w:type="spellEnd"/>
          </w:p>
        </w:tc>
      </w:tr>
      <w:tr w:rsidR="00A5187D" w:rsidRPr="002D46E6" w14:paraId="21D140E6" w14:textId="77777777" w:rsidTr="00B44440">
        <w:trPr>
          <w:trHeight w:val="289"/>
        </w:trPr>
        <w:tc>
          <w:tcPr>
            <w:tcW w:w="7370" w:type="dxa"/>
            <w:shd w:val="clear" w:color="auto" w:fill="auto"/>
          </w:tcPr>
          <w:p w14:paraId="2C8C6A28" w14:textId="77777777" w:rsidR="00A5187D" w:rsidRPr="00B44440" w:rsidRDefault="00A5187D" w:rsidP="00B44440">
            <w:pPr>
              <w:pStyle w:val="TableParagraph"/>
              <w:spacing w:before="0"/>
              <w:ind w:left="107"/>
              <w:rPr>
                <w:rFonts w:ascii="Arial" w:hAnsi="Arial" w:cs="Arial"/>
                <w:sz w:val="20"/>
              </w:rPr>
            </w:pPr>
            <w:r w:rsidRPr="00B44440">
              <w:rPr>
                <w:rFonts w:ascii="Arial" w:hAnsi="Arial" w:cs="Arial"/>
                <w:sz w:val="20"/>
              </w:rPr>
              <w:t xml:space="preserve">Alternaria </w:t>
            </w:r>
            <w:proofErr w:type="spellStart"/>
            <w:r w:rsidRPr="00B44440">
              <w:rPr>
                <w:rFonts w:ascii="Arial" w:hAnsi="Arial" w:cs="Arial"/>
                <w:sz w:val="20"/>
              </w:rPr>
              <w:t>alternata</w:t>
            </w:r>
            <w:proofErr w:type="spellEnd"/>
          </w:p>
        </w:tc>
      </w:tr>
      <w:tr w:rsidR="00A5187D" w:rsidRPr="002D46E6" w14:paraId="454901A3" w14:textId="77777777" w:rsidTr="00B44440">
        <w:trPr>
          <w:trHeight w:val="292"/>
        </w:trPr>
        <w:tc>
          <w:tcPr>
            <w:tcW w:w="7370" w:type="dxa"/>
            <w:shd w:val="clear" w:color="auto" w:fill="auto"/>
          </w:tcPr>
          <w:p w14:paraId="73B36C27" w14:textId="77777777" w:rsidR="00A5187D" w:rsidRPr="00B44440" w:rsidRDefault="00A5187D" w:rsidP="00B44440">
            <w:pPr>
              <w:pStyle w:val="TableParagraph"/>
              <w:spacing w:before="0"/>
              <w:ind w:left="107"/>
              <w:rPr>
                <w:rFonts w:ascii="Arial" w:hAnsi="Arial" w:cs="Arial"/>
                <w:sz w:val="20"/>
              </w:rPr>
            </w:pPr>
            <w:r w:rsidRPr="00B44440">
              <w:rPr>
                <w:rFonts w:ascii="Arial" w:hAnsi="Arial" w:cs="Arial"/>
                <w:sz w:val="20"/>
              </w:rPr>
              <w:t xml:space="preserve">Cladosporium </w:t>
            </w:r>
            <w:proofErr w:type="spellStart"/>
            <w:r w:rsidRPr="00B44440">
              <w:rPr>
                <w:rFonts w:ascii="Arial" w:hAnsi="Arial" w:cs="Arial"/>
                <w:sz w:val="20"/>
              </w:rPr>
              <w:t>herbarum</w:t>
            </w:r>
            <w:proofErr w:type="spellEnd"/>
          </w:p>
        </w:tc>
      </w:tr>
      <w:tr w:rsidR="00A5187D" w:rsidRPr="002D46E6" w14:paraId="0D6025AC" w14:textId="77777777" w:rsidTr="00B44440">
        <w:trPr>
          <w:trHeight w:val="292"/>
        </w:trPr>
        <w:tc>
          <w:tcPr>
            <w:tcW w:w="7370" w:type="dxa"/>
            <w:shd w:val="clear" w:color="auto" w:fill="auto"/>
          </w:tcPr>
          <w:p w14:paraId="1CD0B298"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Epicoccum</w:t>
            </w:r>
            <w:proofErr w:type="spellEnd"/>
            <w:r w:rsidRPr="00B44440">
              <w:rPr>
                <w:rFonts w:ascii="Arial" w:hAnsi="Arial" w:cs="Arial"/>
                <w:sz w:val="20"/>
              </w:rPr>
              <w:t xml:space="preserve"> purpurascens</w:t>
            </w:r>
          </w:p>
        </w:tc>
      </w:tr>
      <w:tr w:rsidR="00A5187D" w:rsidRPr="002D46E6" w14:paraId="45CA2736" w14:textId="77777777" w:rsidTr="00B44440">
        <w:trPr>
          <w:trHeight w:val="292"/>
        </w:trPr>
        <w:tc>
          <w:tcPr>
            <w:tcW w:w="7370" w:type="dxa"/>
            <w:shd w:val="clear" w:color="auto" w:fill="auto"/>
          </w:tcPr>
          <w:p w14:paraId="3C91F0A8"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Phoma</w:t>
            </w:r>
            <w:proofErr w:type="spellEnd"/>
            <w:r w:rsidRPr="00B44440">
              <w:rPr>
                <w:rFonts w:ascii="Arial" w:hAnsi="Arial" w:cs="Arial"/>
                <w:sz w:val="20"/>
              </w:rPr>
              <w:t xml:space="preserve"> </w:t>
            </w:r>
            <w:proofErr w:type="spellStart"/>
            <w:r w:rsidRPr="00B44440">
              <w:rPr>
                <w:rFonts w:ascii="Arial" w:hAnsi="Arial" w:cs="Arial"/>
                <w:sz w:val="20"/>
              </w:rPr>
              <w:t>herbarum</w:t>
            </w:r>
            <w:proofErr w:type="spellEnd"/>
          </w:p>
        </w:tc>
      </w:tr>
    </w:tbl>
    <w:p w14:paraId="774F15B6" w14:textId="77777777" w:rsidR="00A5187D" w:rsidRPr="002D46E6" w:rsidRDefault="00A5187D" w:rsidP="00A5187D">
      <w:pPr>
        <w:pStyle w:val="Textkrper"/>
        <w:spacing w:before="10"/>
        <w:rPr>
          <w:rFonts w:ascii="Arial" w:hAnsi="Arial" w:cs="Arial"/>
          <w:sz w:val="23"/>
        </w:rPr>
      </w:pPr>
    </w:p>
    <w:p w14:paraId="3000D1D1" w14:textId="77777777" w:rsidR="00A5187D" w:rsidRPr="00CD4E8F" w:rsidRDefault="00A5187D" w:rsidP="00A5187D">
      <w:pPr>
        <w:pStyle w:val="Textkrper"/>
        <w:spacing w:line="288" w:lineRule="auto"/>
        <w:ind w:left="212" w:right="214"/>
        <w:jc w:val="both"/>
        <w:rPr>
          <w:rFonts w:ascii="Arial" w:hAnsi="Arial" w:cs="Arial"/>
          <w:lang w:val="de-AT"/>
        </w:rPr>
      </w:pPr>
      <w:r w:rsidRPr="00CD4E8F">
        <w:rPr>
          <w:rFonts w:ascii="Arial" w:hAnsi="Arial" w:cs="Arial"/>
          <w:lang w:val="de-AT"/>
        </w:rPr>
        <w:t xml:space="preserve">Darüber hinaus wird die Beimpfungssuspension durch häufige Algen der Primärsukzession ergänzt (mindestens 4 Stämme aus </w:t>
      </w:r>
      <w:r w:rsidR="00297884">
        <w:fldChar w:fldCharType="begin"/>
      </w:r>
      <w:r w:rsidR="00297884" w:rsidRPr="00297884">
        <w:rPr>
          <w:lang w:val="de-AT"/>
          <w:rPrChange w:id="82" w:author="Streif Oswald" w:date="2024-09-23T16:52:00Z">
            <w:rPr/>
          </w:rPrChange>
        </w:rPr>
        <w:instrText>HYPERLINK \l "_bookmark47"</w:instrText>
      </w:r>
      <w:r w:rsidR="00297884">
        <w:fldChar w:fldCharType="separate"/>
      </w:r>
      <w:r w:rsidRPr="00CD4E8F">
        <w:rPr>
          <w:rFonts w:ascii="Arial" w:hAnsi="Arial" w:cs="Arial"/>
          <w:lang w:val="de-AT"/>
        </w:rPr>
        <w:t>Tabelle 2</w:t>
      </w:r>
      <w:r w:rsidR="00297884">
        <w:rPr>
          <w:rFonts w:ascii="Arial" w:hAnsi="Arial" w:cs="Arial"/>
          <w:lang w:val="de-AT"/>
        </w:rPr>
        <w:fldChar w:fldCharType="end"/>
      </w:r>
      <w:r w:rsidRPr="00CD4E8F">
        <w:rPr>
          <w:rFonts w:ascii="Arial" w:hAnsi="Arial" w:cs="Arial"/>
          <w:lang w:val="de-AT"/>
        </w:rPr>
        <w:t>).</w:t>
      </w:r>
    </w:p>
    <w:p w14:paraId="2A7E0B94" w14:textId="77777777" w:rsidR="00A5187D" w:rsidRPr="00CD4E8F" w:rsidRDefault="00A5187D" w:rsidP="00A5187D">
      <w:pPr>
        <w:pStyle w:val="Textkrper"/>
        <w:rPr>
          <w:rFonts w:ascii="Arial" w:hAnsi="Arial" w:cs="Arial"/>
          <w:sz w:val="24"/>
          <w:lang w:val="de-AT"/>
        </w:rPr>
      </w:pPr>
    </w:p>
    <w:p w14:paraId="408EFFA3" w14:textId="77777777" w:rsidR="00A5187D" w:rsidRPr="00CD4E8F" w:rsidRDefault="00A5187D" w:rsidP="00A5187D">
      <w:pPr>
        <w:pStyle w:val="Textkrper"/>
        <w:rPr>
          <w:rFonts w:ascii="Arial" w:hAnsi="Arial" w:cs="Arial"/>
          <w:sz w:val="24"/>
          <w:lang w:val="de-AT"/>
        </w:rPr>
      </w:pPr>
    </w:p>
    <w:p w14:paraId="48F1E602" w14:textId="77777777" w:rsidR="00A5187D" w:rsidRPr="002D46E6" w:rsidRDefault="00A5187D" w:rsidP="00A5187D">
      <w:pPr>
        <w:pStyle w:val="Textkrper"/>
        <w:ind w:left="212"/>
        <w:rPr>
          <w:rFonts w:ascii="Arial" w:hAnsi="Arial" w:cs="Arial"/>
        </w:rPr>
      </w:pPr>
      <w:bookmarkStart w:id="83" w:name="_bookmark47"/>
      <w:bookmarkEnd w:id="83"/>
      <w:proofErr w:type="spellStart"/>
      <w:r w:rsidRPr="002D46E6">
        <w:rPr>
          <w:rFonts w:ascii="Arial" w:hAnsi="Arial" w:cs="Arial"/>
        </w:rPr>
        <w:t>Tabelle</w:t>
      </w:r>
      <w:proofErr w:type="spellEnd"/>
      <w:r w:rsidRPr="002D46E6">
        <w:rPr>
          <w:rFonts w:ascii="Arial" w:hAnsi="Arial" w:cs="Arial"/>
        </w:rPr>
        <w:t xml:space="preserve"> 2: </w:t>
      </w:r>
      <w:proofErr w:type="spellStart"/>
      <w:r w:rsidRPr="002D46E6">
        <w:rPr>
          <w:rFonts w:ascii="Arial" w:hAnsi="Arial" w:cs="Arial"/>
        </w:rPr>
        <w:t>Beispiele</w:t>
      </w:r>
      <w:proofErr w:type="spellEnd"/>
      <w:r w:rsidRPr="002D46E6">
        <w:rPr>
          <w:rFonts w:ascii="Arial" w:hAnsi="Arial" w:cs="Arial"/>
        </w:rPr>
        <w:t xml:space="preserve"> für </w:t>
      </w:r>
      <w:proofErr w:type="spellStart"/>
      <w:r w:rsidRPr="002D46E6">
        <w:rPr>
          <w:rFonts w:ascii="Arial" w:hAnsi="Arial" w:cs="Arial"/>
        </w:rPr>
        <w:t>geeignete</w:t>
      </w:r>
      <w:proofErr w:type="spellEnd"/>
      <w:r w:rsidRPr="002D46E6">
        <w:rPr>
          <w:rFonts w:ascii="Arial" w:hAnsi="Arial" w:cs="Arial"/>
        </w:rPr>
        <w:t xml:space="preserve"> </w:t>
      </w:r>
      <w:proofErr w:type="spellStart"/>
      <w:r w:rsidRPr="002D46E6">
        <w:rPr>
          <w:rFonts w:ascii="Arial" w:hAnsi="Arial" w:cs="Arial"/>
        </w:rPr>
        <w:t>Prüfalgen</w:t>
      </w:r>
      <w:proofErr w:type="spellEnd"/>
    </w:p>
    <w:p w14:paraId="0311B3BF" w14:textId="77777777" w:rsidR="00A5187D" w:rsidRPr="002D46E6" w:rsidRDefault="00A5187D" w:rsidP="00A5187D">
      <w:pPr>
        <w:pStyle w:val="Textkrper"/>
        <w:spacing w:before="11"/>
        <w:rPr>
          <w:rFonts w:ascii="Arial" w:hAnsi="Arial" w:cs="Arial"/>
          <w:sz w:val="27"/>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0"/>
      </w:tblGrid>
      <w:tr w:rsidR="00A5187D" w:rsidRPr="002D46E6" w14:paraId="2132D2EE" w14:textId="77777777" w:rsidTr="00B44440">
        <w:trPr>
          <w:trHeight w:val="292"/>
        </w:trPr>
        <w:tc>
          <w:tcPr>
            <w:tcW w:w="7370" w:type="dxa"/>
            <w:shd w:val="clear" w:color="auto" w:fill="auto"/>
          </w:tcPr>
          <w:p w14:paraId="592951C5"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Chloroidium</w:t>
            </w:r>
            <w:proofErr w:type="spellEnd"/>
            <w:r w:rsidRPr="00B44440">
              <w:rPr>
                <w:rFonts w:ascii="Arial" w:hAnsi="Arial" w:cs="Arial"/>
                <w:sz w:val="20"/>
              </w:rPr>
              <w:t xml:space="preserve"> </w:t>
            </w:r>
            <w:proofErr w:type="spellStart"/>
            <w:r w:rsidRPr="00B44440">
              <w:rPr>
                <w:rFonts w:ascii="Arial" w:hAnsi="Arial" w:cs="Arial"/>
                <w:sz w:val="20"/>
              </w:rPr>
              <w:t>ellipsoideum</w:t>
            </w:r>
            <w:proofErr w:type="spellEnd"/>
            <w:r w:rsidRPr="00B44440">
              <w:rPr>
                <w:rFonts w:ascii="Arial" w:hAnsi="Arial" w:cs="Arial"/>
                <w:sz w:val="20"/>
              </w:rPr>
              <w:t xml:space="preserve"> (Chlorella </w:t>
            </w:r>
            <w:proofErr w:type="spellStart"/>
            <w:r w:rsidRPr="00B44440">
              <w:rPr>
                <w:rFonts w:ascii="Arial" w:hAnsi="Arial" w:cs="Arial"/>
                <w:sz w:val="20"/>
              </w:rPr>
              <w:t>ellipsoidea</w:t>
            </w:r>
            <w:proofErr w:type="spellEnd"/>
            <w:r w:rsidRPr="00B44440">
              <w:rPr>
                <w:rFonts w:ascii="Arial" w:hAnsi="Arial" w:cs="Arial"/>
                <w:sz w:val="20"/>
              </w:rPr>
              <w:t>)</w:t>
            </w:r>
          </w:p>
        </w:tc>
      </w:tr>
      <w:tr w:rsidR="00A5187D" w:rsidRPr="002D46E6" w14:paraId="6E984750" w14:textId="77777777" w:rsidTr="00B44440">
        <w:trPr>
          <w:trHeight w:val="292"/>
        </w:trPr>
        <w:tc>
          <w:tcPr>
            <w:tcW w:w="7370" w:type="dxa"/>
            <w:shd w:val="clear" w:color="auto" w:fill="auto"/>
          </w:tcPr>
          <w:p w14:paraId="35D2AF35"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Coelastrella</w:t>
            </w:r>
            <w:proofErr w:type="spellEnd"/>
            <w:r w:rsidRPr="00B44440">
              <w:rPr>
                <w:rFonts w:ascii="Arial" w:hAnsi="Arial" w:cs="Arial"/>
                <w:sz w:val="20"/>
              </w:rPr>
              <w:t xml:space="preserve"> </w:t>
            </w:r>
            <w:proofErr w:type="spellStart"/>
            <w:r w:rsidRPr="00B44440">
              <w:rPr>
                <w:rFonts w:ascii="Arial" w:hAnsi="Arial" w:cs="Arial"/>
                <w:sz w:val="20"/>
              </w:rPr>
              <w:t>vacuolata</w:t>
            </w:r>
            <w:proofErr w:type="spellEnd"/>
            <w:r w:rsidRPr="00B44440">
              <w:rPr>
                <w:rFonts w:ascii="Arial" w:hAnsi="Arial" w:cs="Arial"/>
                <w:sz w:val="20"/>
              </w:rPr>
              <w:t xml:space="preserve"> (Chlorella </w:t>
            </w:r>
            <w:proofErr w:type="spellStart"/>
            <w:r w:rsidRPr="00B44440">
              <w:rPr>
                <w:rFonts w:ascii="Arial" w:hAnsi="Arial" w:cs="Arial"/>
                <w:sz w:val="20"/>
              </w:rPr>
              <w:t>fusca</w:t>
            </w:r>
            <w:proofErr w:type="spellEnd"/>
            <w:r w:rsidRPr="00B44440">
              <w:rPr>
                <w:rFonts w:ascii="Arial" w:hAnsi="Arial" w:cs="Arial"/>
                <w:sz w:val="20"/>
              </w:rPr>
              <w:t>)</w:t>
            </w:r>
          </w:p>
        </w:tc>
      </w:tr>
      <w:tr w:rsidR="00A5187D" w:rsidRPr="002D46E6" w14:paraId="6138671B" w14:textId="77777777" w:rsidTr="00B44440">
        <w:trPr>
          <w:trHeight w:val="290"/>
        </w:trPr>
        <w:tc>
          <w:tcPr>
            <w:tcW w:w="7370" w:type="dxa"/>
            <w:shd w:val="clear" w:color="auto" w:fill="auto"/>
          </w:tcPr>
          <w:p w14:paraId="62F4B7B4"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Klebsormidium</w:t>
            </w:r>
            <w:proofErr w:type="spellEnd"/>
            <w:r w:rsidRPr="00B44440">
              <w:rPr>
                <w:rFonts w:ascii="Arial" w:hAnsi="Arial" w:cs="Arial"/>
                <w:sz w:val="20"/>
              </w:rPr>
              <w:t xml:space="preserve"> </w:t>
            </w:r>
            <w:proofErr w:type="spellStart"/>
            <w:r w:rsidRPr="00B44440">
              <w:rPr>
                <w:rFonts w:ascii="Arial" w:hAnsi="Arial" w:cs="Arial"/>
                <w:sz w:val="20"/>
              </w:rPr>
              <w:t>flaccidum</w:t>
            </w:r>
            <w:proofErr w:type="spellEnd"/>
          </w:p>
        </w:tc>
      </w:tr>
      <w:tr w:rsidR="00A5187D" w:rsidRPr="002D46E6" w14:paraId="4521DBE6" w14:textId="77777777" w:rsidTr="00B44440">
        <w:trPr>
          <w:trHeight w:val="292"/>
        </w:trPr>
        <w:tc>
          <w:tcPr>
            <w:tcW w:w="7370" w:type="dxa"/>
            <w:shd w:val="clear" w:color="auto" w:fill="auto"/>
          </w:tcPr>
          <w:p w14:paraId="4BD8542B" w14:textId="77777777" w:rsidR="00A5187D" w:rsidRPr="00B44440" w:rsidRDefault="00A5187D" w:rsidP="00B44440">
            <w:pPr>
              <w:pStyle w:val="TableParagraph"/>
              <w:spacing w:before="2"/>
              <w:ind w:left="107"/>
              <w:rPr>
                <w:rFonts w:ascii="Arial" w:hAnsi="Arial" w:cs="Arial"/>
                <w:sz w:val="20"/>
              </w:rPr>
            </w:pPr>
            <w:r w:rsidRPr="00B44440">
              <w:rPr>
                <w:rFonts w:ascii="Arial" w:hAnsi="Arial" w:cs="Arial"/>
                <w:sz w:val="20"/>
              </w:rPr>
              <w:t>Nostoc commune</w:t>
            </w:r>
          </w:p>
        </w:tc>
      </w:tr>
      <w:tr w:rsidR="00A5187D" w:rsidRPr="002D46E6" w14:paraId="2C3D3860" w14:textId="77777777" w:rsidTr="00B44440">
        <w:trPr>
          <w:trHeight w:val="292"/>
        </w:trPr>
        <w:tc>
          <w:tcPr>
            <w:tcW w:w="7370" w:type="dxa"/>
            <w:shd w:val="clear" w:color="auto" w:fill="auto"/>
          </w:tcPr>
          <w:p w14:paraId="3EFDDE12"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Stichococcus</w:t>
            </w:r>
            <w:proofErr w:type="spellEnd"/>
            <w:r w:rsidRPr="00B44440">
              <w:rPr>
                <w:rFonts w:ascii="Arial" w:hAnsi="Arial" w:cs="Arial"/>
                <w:sz w:val="20"/>
              </w:rPr>
              <w:t xml:space="preserve"> </w:t>
            </w:r>
            <w:proofErr w:type="spellStart"/>
            <w:r w:rsidRPr="00B44440">
              <w:rPr>
                <w:rFonts w:ascii="Arial" w:hAnsi="Arial" w:cs="Arial"/>
                <w:sz w:val="20"/>
              </w:rPr>
              <w:t>bacillaris</w:t>
            </w:r>
            <w:proofErr w:type="spellEnd"/>
          </w:p>
        </w:tc>
      </w:tr>
    </w:tbl>
    <w:p w14:paraId="43A87A90" w14:textId="77777777" w:rsidR="00A5187D" w:rsidRPr="002D46E6" w:rsidRDefault="00A5187D" w:rsidP="00A5187D">
      <w:pPr>
        <w:pStyle w:val="Textkrper"/>
        <w:spacing w:before="11"/>
        <w:rPr>
          <w:rFonts w:ascii="Arial" w:hAnsi="Arial" w:cs="Arial"/>
          <w:sz w:val="23"/>
        </w:rPr>
      </w:pPr>
    </w:p>
    <w:p w14:paraId="3172CF4A" w14:textId="77777777" w:rsidR="00A5187D" w:rsidRPr="00CD4E8F" w:rsidRDefault="00A5187D" w:rsidP="00A5187D">
      <w:pPr>
        <w:pStyle w:val="Textkrper"/>
        <w:spacing w:line="288" w:lineRule="auto"/>
        <w:ind w:left="212" w:right="216"/>
        <w:jc w:val="both"/>
        <w:rPr>
          <w:rFonts w:ascii="Arial" w:hAnsi="Arial" w:cs="Arial"/>
          <w:lang w:val="de-AT"/>
        </w:rPr>
      </w:pPr>
      <w:r w:rsidRPr="00CD4E8F">
        <w:rPr>
          <w:rFonts w:ascii="Arial" w:hAnsi="Arial" w:cs="Arial"/>
          <w:lang w:val="de-AT"/>
        </w:rPr>
        <w:t>Die Impfsuspension wird in Anlehnung an das in EN ISO 846 [5] unter 8.2.1. beschriebene Verfahren hergestellt.</w:t>
      </w:r>
    </w:p>
    <w:p w14:paraId="1C870FB8" w14:textId="77777777" w:rsidR="00A5187D" w:rsidRPr="00CD4E8F" w:rsidRDefault="00A5187D" w:rsidP="00A5187D">
      <w:pPr>
        <w:pStyle w:val="Textkrper"/>
        <w:spacing w:line="288" w:lineRule="auto"/>
        <w:ind w:left="212" w:right="213"/>
        <w:jc w:val="both"/>
        <w:rPr>
          <w:rFonts w:ascii="Arial" w:hAnsi="Arial" w:cs="Arial"/>
          <w:lang w:val="de-AT"/>
        </w:rPr>
      </w:pPr>
    </w:p>
    <w:p w14:paraId="0472C46A" w14:textId="77777777" w:rsidR="00A5187D" w:rsidRPr="00CD4E8F" w:rsidRDefault="00A5187D" w:rsidP="00A5187D">
      <w:pPr>
        <w:pStyle w:val="Textkrper"/>
        <w:spacing w:line="288" w:lineRule="auto"/>
        <w:ind w:left="212" w:right="213"/>
        <w:jc w:val="both"/>
        <w:rPr>
          <w:rFonts w:ascii="Arial" w:hAnsi="Arial" w:cs="Arial"/>
          <w:lang w:val="de-AT"/>
        </w:rPr>
      </w:pPr>
      <w:r w:rsidRPr="00CD4E8F">
        <w:rPr>
          <w:rFonts w:ascii="Arial" w:hAnsi="Arial" w:cs="Arial"/>
          <w:lang w:val="de-AT"/>
        </w:rPr>
        <w:t>Die Applikation der Organismen erfolgt unter Einhaltung der hygienischen Anforderungen, d. h. durch das Tragen geeigneter Schutzausrüstung. Dazu wird eine wässrige Suspension, die besonders häufige bauteilrelevante Pilz- und Algenspezies enthält, mittels Pinsel aufgetragen.</w:t>
      </w:r>
    </w:p>
    <w:p w14:paraId="41E5BD52" w14:textId="77777777" w:rsidR="00A5187D" w:rsidRPr="00CD4E8F" w:rsidRDefault="00A5187D" w:rsidP="00A5187D">
      <w:pPr>
        <w:pStyle w:val="Textkrper"/>
        <w:spacing w:line="288" w:lineRule="auto"/>
        <w:ind w:left="212" w:right="216"/>
        <w:jc w:val="both"/>
        <w:rPr>
          <w:rFonts w:ascii="Arial" w:hAnsi="Arial" w:cs="Arial"/>
          <w:lang w:val="de-AT"/>
        </w:rPr>
      </w:pPr>
    </w:p>
    <w:p w14:paraId="259CD014" w14:textId="77777777" w:rsidR="00A5187D" w:rsidRPr="00CD4E8F" w:rsidRDefault="00A5187D" w:rsidP="00A5187D">
      <w:pPr>
        <w:pStyle w:val="Textkrper"/>
        <w:spacing w:line="288" w:lineRule="auto"/>
        <w:ind w:left="212" w:right="216"/>
        <w:jc w:val="both"/>
        <w:rPr>
          <w:rFonts w:ascii="Arial" w:hAnsi="Arial" w:cs="Arial"/>
          <w:lang w:val="de-AT"/>
        </w:rPr>
      </w:pPr>
      <w:r w:rsidRPr="00CD4E8F">
        <w:rPr>
          <w:rFonts w:ascii="Arial" w:hAnsi="Arial" w:cs="Arial"/>
          <w:lang w:val="de-AT"/>
        </w:rPr>
        <w:t xml:space="preserve">Die Beimpfung der Proben erfolgt nach der ersten Beregnung und wird regelmäßig im Abstand von jeweils 2 Wochen fünfmal wiederholt. </w:t>
      </w:r>
    </w:p>
    <w:p w14:paraId="0BE74837" w14:textId="77777777" w:rsidR="00A5187D" w:rsidRPr="00CD4E8F" w:rsidRDefault="00A5187D" w:rsidP="00A5187D">
      <w:pPr>
        <w:pStyle w:val="Textkrper"/>
        <w:spacing w:line="288" w:lineRule="auto"/>
        <w:ind w:left="212" w:right="216"/>
        <w:jc w:val="both"/>
        <w:rPr>
          <w:rFonts w:ascii="Arial" w:hAnsi="Arial" w:cs="Arial"/>
          <w:lang w:val="de-AT"/>
        </w:rPr>
      </w:pPr>
    </w:p>
    <w:p w14:paraId="42CA1B41" w14:textId="77777777" w:rsidR="00A5187D" w:rsidRPr="00CD4E8F" w:rsidRDefault="00A5187D" w:rsidP="00A5187D">
      <w:pPr>
        <w:pStyle w:val="Textkrper"/>
        <w:spacing w:line="288" w:lineRule="auto"/>
        <w:ind w:left="212" w:right="216"/>
        <w:jc w:val="both"/>
        <w:rPr>
          <w:rFonts w:ascii="Arial" w:hAnsi="Arial" w:cs="Arial"/>
          <w:lang w:val="de-AT"/>
        </w:rPr>
      </w:pPr>
      <w:r w:rsidRPr="00CD4E8F">
        <w:rPr>
          <w:rFonts w:ascii="Arial" w:hAnsi="Arial" w:cs="Arial"/>
          <w:lang w:val="de-AT"/>
        </w:rPr>
        <w:t xml:space="preserve">Der </w:t>
      </w:r>
      <w:proofErr w:type="spellStart"/>
      <w:r w:rsidRPr="00CD4E8F">
        <w:rPr>
          <w:rFonts w:ascii="Arial" w:hAnsi="Arial" w:cs="Arial"/>
          <w:lang w:val="de-AT"/>
        </w:rPr>
        <w:t>Bewitterungszeitraum</w:t>
      </w:r>
      <w:proofErr w:type="spellEnd"/>
      <w:r w:rsidRPr="00CD4E8F">
        <w:rPr>
          <w:rFonts w:ascii="Arial" w:hAnsi="Arial" w:cs="Arial"/>
          <w:lang w:val="de-AT"/>
        </w:rPr>
        <w:t xml:space="preserve"> beträgt 100 Tage. Da erfahrungsgemäß Algen in diesem Zeitraum rein optisch, ohne technische Hilfsmittel, noch nicht erkennbar in Erscheinung treten, wird die Entwicklung der Prüfalgen am Schluss der Prüfung mittels eines Stereomikroskops begutachtet und analog zu den Pilzen bewertet. </w:t>
      </w:r>
    </w:p>
    <w:p w14:paraId="5E846C12" w14:textId="77777777" w:rsidR="00A5187D" w:rsidRPr="00CD4E8F" w:rsidRDefault="00A5187D" w:rsidP="00A5187D">
      <w:pPr>
        <w:pStyle w:val="Textkrper"/>
        <w:spacing w:line="288" w:lineRule="auto"/>
        <w:ind w:left="212" w:right="216"/>
        <w:jc w:val="both"/>
        <w:rPr>
          <w:rFonts w:ascii="Arial" w:hAnsi="Arial" w:cs="Arial"/>
          <w:lang w:val="de-AT"/>
        </w:rPr>
      </w:pPr>
    </w:p>
    <w:p w14:paraId="1932D81E" w14:textId="77777777" w:rsidR="00A5187D" w:rsidRPr="004739A6" w:rsidRDefault="00A5187D" w:rsidP="00A5187D">
      <w:pPr>
        <w:pStyle w:val="Listenabsatz"/>
        <w:widowControl w:val="0"/>
        <w:numPr>
          <w:ilvl w:val="0"/>
          <w:numId w:val="35"/>
        </w:numPr>
        <w:tabs>
          <w:tab w:val="left" w:pos="637"/>
          <w:tab w:val="left" w:pos="638"/>
        </w:tabs>
        <w:overflowPunct/>
        <w:adjustRightInd/>
        <w:spacing w:before="0" w:line="240" w:lineRule="auto"/>
        <w:textAlignment w:val="auto"/>
        <w:rPr>
          <w:rFonts w:cs="Arial"/>
          <w:b/>
          <w:sz w:val="20"/>
        </w:rPr>
      </w:pPr>
      <w:r w:rsidRPr="004739A6">
        <w:rPr>
          <w:rFonts w:cs="Arial"/>
          <w:b/>
          <w:sz w:val="20"/>
        </w:rPr>
        <w:t xml:space="preserve">Auswertung der </w:t>
      </w:r>
      <w:proofErr w:type="spellStart"/>
      <w:r w:rsidRPr="004739A6">
        <w:rPr>
          <w:rFonts w:cs="Arial"/>
          <w:b/>
          <w:sz w:val="20"/>
        </w:rPr>
        <w:t>Schnellbewitterungsprüfung</w:t>
      </w:r>
      <w:proofErr w:type="spellEnd"/>
    </w:p>
    <w:p w14:paraId="4E99A7C0" w14:textId="77777777" w:rsidR="00A5187D" w:rsidRPr="004739A6" w:rsidRDefault="00A5187D" w:rsidP="00A5187D">
      <w:pPr>
        <w:pStyle w:val="Textkrper"/>
        <w:spacing w:before="8"/>
        <w:rPr>
          <w:rFonts w:ascii="Arial" w:hAnsi="Arial" w:cs="Arial"/>
          <w:b/>
          <w:sz w:val="23"/>
        </w:rPr>
      </w:pPr>
    </w:p>
    <w:p w14:paraId="77C55B12" w14:textId="77777777" w:rsidR="00A5187D" w:rsidRPr="004739A6" w:rsidRDefault="00A5187D" w:rsidP="00A5187D">
      <w:pPr>
        <w:pStyle w:val="Listenabsatz"/>
        <w:widowControl w:val="0"/>
        <w:numPr>
          <w:ilvl w:val="1"/>
          <w:numId w:val="35"/>
        </w:numPr>
        <w:tabs>
          <w:tab w:val="left" w:pos="1066"/>
        </w:tabs>
        <w:overflowPunct/>
        <w:adjustRightInd/>
        <w:spacing w:before="0" w:line="240" w:lineRule="auto"/>
        <w:ind w:left="1065"/>
        <w:textAlignment w:val="auto"/>
        <w:rPr>
          <w:rFonts w:cs="Arial"/>
          <w:b/>
          <w:sz w:val="20"/>
        </w:rPr>
      </w:pPr>
      <w:bookmarkStart w:id="84" w:name="3.1_Erfassung_des_mikrobiellen_Bewuchses"/>
      <w:bookmarkEnd w:id="84"/>
      <w:r w:rsidRPr="004739A6">
        <w:rPr>
          <w:rFonts w:cs="Arial"/>
          <w:b/>
          <w:sz w:val="20"/>
        </w:rPr>
        <w:t>Erfassung des mikrobiellen</w:t>
      </w:r>
      <w:r w:rsidRPr="004739A6">
        <w:rPr>
          <w:rFonts w:cs="Arial"/>
          <w:b/>
          <w:spacing w:val="-5"/>
          <w:sz w:val="20"/>
        </w:rPr>
        <w:t xml:space="preserve"> </w:t>
      </w:r>
      <w:r w:rsidRPr="004739A6">
        <w:rPr>
          <w:rFonts w:cs="Arial"/>
          <w:b/>
          <w:sz w:val="20"/>
        </w:rPr>
        <w:t>Bewuchses</w:t>
      </w:r>
    </w:p>
    <w:p w14:paraId="6943B813" w14:textId="77777777" w:rsidR="00A5187D" w:rsidRPr="00CD4E8F" w:rsidRDefault="00A5187D" w:rsidP="00A5187D">
      <w:pPr>
        <w:pStyle w:val="Textkrper"/>
        <w:spacing w:before="170" w:line="288" w:lineRule="auto"/>
        <w:ind w:left="212" w:right="211"/>
        <w:jc w:val="both"/>
        <w:rPr>
          <w:rFonts w:ascii="Arial" w:hAnsi="Arial" w:cs="Arial"/>
          <w:lang w:val="de-AT"/>
        </w:rPr>
      </w:pPr>
      <w:r w:rsidRPr="00CD4E8F">
        <w:rPr>
          <w:rFonts w:ascii="Arial" w:hAnsi="Arial" w:cs="Arial"/>
          <w:lang w:val="de-AT"/>
        </w:rPr>
        <w:t>Wesentlich für die Beurteilung des Risikos eines mikrobiellen Aufwuchses ist die zeitliche Erfassung des Aufwuchses auf den Probekörpern. Zur quantitativen Erfassung von Aufwuchs, zusammen mit etwaiger Verschmutzung wird eine visuelle Bewertungsskala [1] in modifizierter Form verwendet [2] (</w:t>
      </w:r>
      <w:r w:rsidR="00297884">
        <w:fldChar w:fldCharType="begin"/>
      </w:r>
      <w:r w:rsidR="00297884" w:rsidRPr="00297884">
        <w:rPr>
          <w:lang w:val="de-AT"/>
          <w:rPrChange w:id="85" w:author="Streif Oswald" w:date="2024-09-23T16:52:00Z">
            <w:rPr/>
          </w:rPrChange>
        </w:rPr>
        <w:instrText>HYPERLINK \l "_bookmark48"</w:instrText>
      </w:r>
      <w:r w:rsidR="00297884">
        <w:fldChar w:fldCharType="separate"/>
      </w:r>
      <w:r w:rsidRPr="00CD4E8F">
        <w:rPr>
          <w:rFonts w:ascii="Arial" w:hAnsi="Arial" w:cs="Arial"/>
          <w:lang w:val="de-AT"/>
        </w:rPr>
        <w:t>Tabelle 3</w:t>
      </w:r>
      <w:r w:rsidR="00297884">
        <w:rPr>
          <w:rFonts w:ascii="Arial" w:hAnsi="Arial" w:cs="Arial"/>
          <w:lang w:val="de-AT"/>
        </w:rPr>
        <w:fldChar w:fldCharType="end"/>
      </w:r>
      <w:r w:rsidRPr="00CD4E8F">
        <w:rPr>
          <w:rFonts w:ascii="Arial" w:hAnsi="Arial" w:cs="Arial"/>
          <w:lang w:val="de-AT"/>
        </w:rPr>
        <w:t xml:space="preserve">). Im unteren Bereich der Skala, Stufe 1 bis 3 (sehr schwach bis mäßig), wird stärker differenziert, um auch kleine Unterschiede bei der Untersuchung erfassen zu können. Hier werden einzelne punktuelle Verschmutzungen, die mit bloßem Auge gerade noch wahrnehmbar sind, berücksichtigt. Bei stärkerem Aufwuchs folgt die Skalierung im Wesentlichen dem „Deckungsgrad“ des Aufwuchses. Zu Beanstandungen von Gebäudebeschichtungen im Einsatz kann es erfahrungsgemäß ab den Bewertungsstufen 3 - 5 kommen. Daher wurde die Erfassungsstufe 3 grafisch durch eine gestrichelte rote Linie zusätzlich hervorgehoben (niedrigster </w:t>
      </w:r>
      <w:proofErr w:type="spellStart"/>
      <w:r w:rsidRPr="00CD4E8F">
        <w:rPr>
          <w:rFonts w:ascii="Arial" w:hAnsi="Arial" w:cs="Arial"/>
          <w:lang w:val="de-AT"/>
        </w:rPr>
        <w:t>Aufwuchsbereich</w:t>
      </w:r>
      <w:proofErr w:type="spellEnd"/>
      <w:r w:rsidRPr="00CD4E8F">
        <w:rPr>
          <w:rFonts w:ascii="Arial" w:hAnsi="Arial" w:cs="Arial"/>
          <w:lang w:val="de-AT"/>
        </w:rPr>
        <w:t>, ab dem es bei kritischer Betrachtung bereits zu Beanstandungen kommen könnte).</w:t>
      </w:r>
    </w:p>
    <w:p w14:paraId="65F99887" w14:textId="77777777" w:rsidR="00A5187D" w:rsidRPr="00CD4E8F" w:rsidRDefault="00A5187D" w:rsidP="00A5187D">
      <w:pPr>
        <w:pStyle w:val="Textkrper"/>
        <w:spacing w:before="170" w:line="288" w:lineRule="auto"/>
        <w:ind w:left="212" w:right="211"/>
        <w:jc w:val="both"/>
        <w:rPr>
          <w:rFonts w:ascii="Arial" w:hAnsi="Arial" w:cs="Arial"/>
          <w:lang w:val="de-AT"/>
        </w:rPr>
      </w:pPr>
    </w:p>
    <w:p w14:paraId="335D54E7" w14:textId="77777777" w:rsidR="00A5187D" w:rsidRPr="00CD4E8F" w:rsidRDefault="00A5187D" w:rsidP="00A5187D">
      <w:pPr>
        <w:pStyle w:val="Textkrper"/>
        <w:spacing w:line="288" w:lineRule="auto"/>
        <w:ind w:left="212" w:right="216"/>
        <w:jc w:val="both"/>
        <w:rPr>
          <w:rFonts w:ascii="Arial" w:hAnsi="Arial" w:cs="Arial"/>
          <w:lang w:val="de-AT"/>
        </w:rPr>
      </w:pPr>
      <w:r w:rsidRPr="00CD4E8F">
        <w:rPr>
          <w:rFonts w:ascii="Arial" w:hAnsi="Arial" w:cs="Arial"/>
          <w:lang w:val="de-AT"/>
        </w:rPr>
        <w:t>Tabelle 3: Aufnahmeskala zur visuellen Erfassung des Probekörperaufwuchses.</w:t>
      </w:r>
    </w:p>
    <w:p w14:paraId="1E8EDDF0" w14:textId="77777777" w:rsidR="00A5187D" w:rsidRPr="004739A6" w:rsidRDefault="00566C54" w:rsidP="00A5187D">
      <w:pPr>
        <w:pStyle w:val="Textkrper"/>
        <w:spacing w:before="1"/>
        <w:ind w:left="212"/>
        <w:rPr>
          <w:rFonts w:ascii="Arial" w:hAnsi="Arial" w:cs="Arial"/>
        </w:rPr>
      </w:pPr>
      <w:r>
        <w:rPr>
          <w:rFonts w:ascii="Arial" w:hAnsi="Arial" w:cs="Arial"/>
          <w:noProof/>
          <w:lang w:val="de-AT" w:eastAsia="de-AT"/>
        </w:rPr>
        <w:drawing>
          <wp:inline distT="0" distB="0" distL="0" distR="0" wp14:anchorId="490BE575" wp14:editId="686E858E">
            <wp:extent cx="4264660" cy="2713990"/>
            <wp:effectExtent l="0" t="0" r="0" b="0"/>
            <wp:docPr id="2"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64660" cy="2713990"/>
                    </a:xfrm>
                    <a:prstGeom prst="rect">
                      <a:avLst/>
                    </a:prstGeom>
                    <a:noFill/>
                    <a:ln>
                      <a:noFill/>
                    </a:ln>
                  </pic:spPr>
                </pic:pic>
              </a:graphicData>
            </a:graphic>
          </wp:inline>
        </w:drawing>
      </w:r>
      <w:bookmarkStart w:id="86" w:name="_bookmark48"/>
      <w:bookmarkEnd w:id="86"/>
    </w:p>
    <w:p w14:paraId="69E5069E" w14:textId="77777777" w:rsidR="00A5187D" w:rsidRPr="004739A6" w:rsidRDefault="00A5187D" w:rsidP="00A5187D">
      <w:pPr>
        <w:pStyle w:val="Textkrper"/>
        <w:spacing w:before="9"/>
        <w:rPr>
          <w:rFonts w:ascii="Arial" w:hAnsi="Arial" w:cs="Arial"/>
          <w:sz w:val="24"/>
        </w:rPr>
      </w:pPr>
    </w:p>
    <w:p w14:paraId="123BD1B7" w14:textId="77777777" w:rsidR="00A5187D" w:rsidRPr="00CD4E8F" w:rsidRDefault="00A5187D" w:rsidP="00A5187D">
      <w:pPr>
        <w:pStyle w:val="Textkrper"/>
        <w:spacing w:line="288" w:lineRule="auto"/>
        <w:ind w:left="213" w:right="212" w:hanging="1"/>
        <w:jc w:val="both"/>
        <w:rPr>
          <w:rFonts w:ascii="Arial" w:hAnsi="Arial" w:cs="Arial"/>
          <w:lang w:val="de-AT"/>
        </w:rPr>
      </w:pPr>
      <w:r w:rsidRPr="00CD4E8F">
        <w:rPr>
          <w:rFonts w:ascii="Arial" w:hAnsi="Arial" w:cs="Arial"/>
          <w:lang w:val="de-AT"/>
        </w:rPr>
        <w:t>Während für den allgemeinen/gesamten Aufwuchs kontinuierliche Aufzeichnungen gemacht werden, wird der Algenaufwuchs erst nach Abschluss der Versuche abschließend bewertet, da dazu die Probekörper abgenommen und unter dem Stereomikroskop untersucht werden müssen. Dies ist im laufenden Versuch nicht möglich, ohne die Probekörper aus der Kammer zu entnehmen und damit ihre Test-Umweltbedingungen längerfristig zu</w:t>
      </w:r>
      <w:r w:rsidRPr="00CD4E8F">
        <w:rPr>
          <w:rFonts w:ascii="Arial" w:hAnsi="Arial" w:cs="Arial"/>
          <w:spacing w:val="-16"/>
          <w:lang w:val="de-AT"/>
        </w:rPr>
        <w:t xml:space="preserve"> </w:t>
      </w:r>
      <w:r w:rsidRPr="00CD4E8F">
        <w:rPr>
          <w:rFonts w:ascii="Arial" w:hAnsi="Arial" w:cs="Arial"/>
          <w:lang w:val="de-AT"/>
        </w:rPr>
        <w:t>unterbrechen.</w:t>
      </w:r>
    </w:p>
    <w:p w14:paraId="1BE905B1" w14:textId="77777777" w:rsidR="00A5187D" w:rsidRPr="00CD4E8F" w:rsidRDefault="00A5187D" w:rsidP="00A5187D">
      <w:pPr>
        <w:pStyle w:val="Textkrper"/>
        <w:spacing w:line="288" w:lineRule="auto"/>
        <w:ind w:left="212" w:right="216"/>
        <w:jc w:val="both"/>
        <w:rPr>
          <w:rFonts w:ascii="Arial" w:hAnsi="Arial" w:cs="Arial"/>
          <w:lang w:val="de-AT"/>
        </w:rPr>
      </w:pPr>
    </w:p>
    <w:p w14:paraId="558C1138" w14:textId="77777777" w:rsidR="00A5187D" w:rsidRPr="00CD4E8F" w:rsidRDefault="00A5187D" w:rsidP="00A5187D">
      <w:pPr>
        <w:pStyle w:val="Textkrper"/>
        <w:spacing w:before="9"/>
        <w:rPr>
          <w:rFonts w:ascii="Arial" w:hAnsi="Arial" w:cs="Arial"/>
          <w:sz w:val="19"/>
          <w:lang w:val="de-AT"/>
        </w:rPr>
      </w:pPr>
    </w:p>
    <w:p w14:paraId="797D7AD7" w14:textId="77777777" w:rsidR="00A5187D" w:rsidRPr="004739A6" w:rsidRDefault="00A5187D" w:rsidP="00A5187D">
      <w:pPr>
        <w:pStyle w:val="Listenabsatz"/>
        <w:widowControl w:val="0"/>
        <w:numPr>
          <w:ilvl w:val="1"/>
          <w:numId w:val="35"/>
        </w:numPr>
        <w:tabs>
          <w:tab w:val="left" w:pos="1066"/>
        </w:tabs>
        <w:overflowPunct/>
        <w:adjustRightInd/>
        <w:spacing w:before="0" w:line="240" w:lineRule="auto"/>
        <w:textAlignment w:val="auto"/>
        <w:rPr>
          <w:rFonts w:cs="Arial"/>
          <w:b/>
          <w:sz w:val="20"/>
        </w:rPr>
      </w:pPr>
      <w:bookmarkStart w:id="87" w:name="3.2_Einschätzung_der_Widerstandsfähigkei"/>
      <w:bookmarkEnd w:id="87"/>
      <w:r w:rsidRPr="004739A6">
        <w:rPr>
          <w:rFonts w:cs="Arial"/>
          <w:b/>
          <w:sz w:val="20"/>
        </w:rPr>
        <w:t>Einschätzung der Widerstandsfähigkeit,</w:t>
      </w:r>
      <w:r w:rsidRPr="004739A6">
        <w:rPr>
          <w:rFonts w:cs="Arial"/>
          <w:b/>
          <w:spacing w:val="-2"/>
          <w:sz w:val="20"/>
        </w:rPr>
        <w:t xml:space="preserve"> </w:t>
      </w:r>
      <w:r w:rsidRPr="004739A6">
        <w:rPr>
          <w:rFonts w:cs="Arial"/>
          <w:b/>
          <w:sz w:val="20"/>
        </w:rPr>
        <w:t>Bewertung</w:t>
      </w:r>
    </w:p>
    <w:p w14:paraId="5DDE80B7" w14:textId="77777777" w:rsidR="00A5187D" w:rsidRPr="00CD4E8F" w:rsidRDefault="00A5187D" w:rsidP="00A5187D">
      <w:pPr>
        <w:pStyle w:val="Textkrper"/>
        <w:spacing w:before="170" w:line="288" w:lineRule="auto"/>
        <w:ind w:left="213"/>
        <w:rPr>
          <w:rFonts w:ascii="Arial" w:hAnsi="Arial" w:cs="Arial"/>
          <w:lang w:val="de-AT"/>
        </w:rPr>
      </w:pPr>
      <w:r w:rsidRPr="00CD4E8F">
        <w:rPr>
          <w:rFonts w:ascii="Arial" w:hAnsi="Arial" w:cs="Arial"/>
          <w:lang w:val="de-AT"/>
        </w:rPr>
        <w:t>Eine Einschätzung der Widerstandsfähigkeit der Varianten gegenüber mikrobiellem Aufwuchs erfolgt in 5 Stufen:</w:t>
      </w:r>
    </w:p>
    <w:p w14:paraId="3BFCDB00" w14:textId="77777777" w:rsidR="00A5187D" w:rsidRPr="00CD4E8F" w:rsidRDefault="00A5187D" w:rsidP="00A5187D">
      <w:pPr>
        <w:pStyle w:val="Textkrper"/>
        <w:spacing w:line="288" w:lineRule="auto"/>
        <w:ind w:left="212" w:right="216"/>
        <w:jc w:val="both"/>
        <w:rPr>
          <w:rFonts w:ascii="Arial" w:hAnsi="Arial" w:cs="Arial"/>
          <w:lang w:val="de-AT"/>
        </w:rPr>
      </w:pPr>
    </w:p>
    <w:p w14:paraId="6E6A65C4" w14:textId="77777777" w:rsidR="00A5187D" w:rsidRPr="00CD4E8F" w:rsidRDefault="00A5187D" w:rsidP="00A5187D">
      <w:pPr>
        <w:pStyle w:val="Textkrper"/>
        <w:tabs>
          <w:tab w:val="left" w:pos="921"/>
        </w:tabs>
        <w:spacing w:before="100" w:line="288" w:lineRule="auto"/>
        <w:ind w:left="213" w:right="214" w:hanging="1"/>
        <w:rPr>
          <w:rFonts w:ascii="Arial" w:hAnsi="Arial" w:cs="Arial"/>
          <w:lang w:val="de-AT"/>
        </w:rPr>
      </w:pPr>
      <w:r w:rsidRPr="00CD4E8F">
        <w:rPr>
          <w:rFonts w:ascii="Arial" w:hAnsi="Arial" w:cs="Arial"/>
          <w:lang w:val="de-AT"/>
        </w:rPr>
        <w:t>WF1</w:t>
      </w:r>
      <w:r w:rsidRPr="00CD4E8F">
        <w:rPr>
          <w:rFonts w:ascii="Arial" w:hAnsi="Arial" w:cs="Arial"/>
          <w:lang w:val="de-AT"/>
        </w:rPr>
        <w:tab/>
        <w:t>Hoch: Aufwuchs bleibt über die 100 Tage unterhalb der Bewertungsstufe 3 der Aufnahmeskala</w:t>
      </w:r>
    </w:p>
    <w:p w14:paraId="02CEF715" w14:textId="77777777" w:rsidR="00A5187D" w:rsidRPr="00CD4E8F" w:rsidRDefault="00A5187D" w:rsidP="00A5187D">
      <w:pPr>
        <w:pStyle w:val="Textkrper"/>
        <w:rPr>
          <w:rFonts w:ascii="Arial" w:hAnsi="Arial" w:cs="Arial"/>
          <w:sz w:val="24"/>
          <w:lang w:val="de-AT"/>
        </w:rPr>
      </w:pPr>
    </w:p>
    <w:p w14:paraId="58E9A33D" w14:textId="77777777" w:rsidR="00A5187D" w:rsidRPr="00CD4E8F" w:rsidRDefault="00A5187D" w:rsidP="00A5187D">
      <w:pPr>
        <w:pStyle w:val="Textkrper"/>
        <w:tabs>
          <w:tab w:val="left" w:pos="921"/>
        </w:tabs>
        <w:spacing w:before="1" w:line="288" w:lineRule="auto"/>
        <w:ind w:left="213" w:right="214"/>
        <w:rPr>
          <w:rFonts w:ascii="Arial" w:hAnsi="Arial" w:cs="Arial"/>
          <w:lang w:val="de-AT"/>
        </w:rPr>
      </w:pPr>
      <w:r w:rsidRPr="00CD4E8F">
        <w:rPr>
          <w:rFonts w:ascii="Arial" w:hAnsi="Arial" w:cs="Arial"/>
          <w:lang w:val="de-AT"/>
        </w:rPr>
        <w:t>WF2</w:t>
      </w:r>
      <w:r w:rsidRPr="00CD4E8F">
        <w:rPr>
          <w:rFonts w:ascii="Arial" w:hAnsi="Arial" w:cs="Arial"/>
          <w:lang w:val="de-AT"/>
        </w:rPr>
        <w:tab/>
        <w:t>Gut bis Mittel: Aufwuchs überschreitet die Bewertungsstufe 3 der Aufnahmeskala geringfügig und erst gegen Ende des</w:t>
      </w:r>
      <w:r w:rsidRPr="00CD4E8F">
        <w:rPr>
          <w:rFonts w:ascii="Arial" w:hAnsi="Arial" w:cs="Arial"/>
          <w:spacing w:val="-5"/>
          <w:lang w:val="de-AT"/>
        </w:rPr>
        <w:t xml:space="preserve"> </w:t>
      </w:r>
      <w:r w:rsidRPr="00CD4E8F">
        <w:rPr>
          <w:rFonts w:ascii="Arial" w:hAnsi="Arial" w:cs="Arial"/>
          <w:lang w:val="de-AT"/>
        </w:rPr>
        <w:t>Laufes</w:t>
      </w:r>
    </w:p>
    <w:p w14:paraId="1628475D" w14:textId="77777777" w:rsidR="00A5187D" w:rsidRPr="00CD4E8F" w:rsidRDefault="00A5187D" w:rsidP="00A5187D">
      <w:pPr>
        <w:pStyle w:val="Textkrper"/>
        <w:rPr>
          <w:rFonts w:ascii="Arial" w:hAnsi="Arial" w:cs="Arial"/>
          <w:sz w:val="24"/>
          <w:lang w:val="de-AT"/>
        </w:rPr>
      </w:pPr>
    </w:p>
    <w:p w14:paraId="224669FE" w14:textId="77777777" w:rsidR="00A5187D" w:rsidRPr="00CD4E8F" w:rsidRDefault="00A5187D" w:rsidP="00A5187D">
      <w:pPr>
        <w:pStyle w:val="Textkrper"/>
        <w:tabs>
          <w:tab w:val="left" w:pos="921"/>
        </w:tabs>
        <w:spacing w:before="1" w:line="285" w:lineRule="auto"/>
        <w:ind w:left="213" w:right="214" w:hanging="1"/>
        <w:rPr>
          <w:rFonts w:ascii="Arial" w:hAnsi="Arial" w:cs="Arial"/>
          <w:lang w:val="de-AT"/>
        </w:rPr>
      </w:pPr>
      <w:r w:rsidRPr="00CD4E8F">
        <w:rPr>
          <w:rFonts w:ascii="Arial" w:hAnsi="Arial" w:cs="Arial"/>
          <w:lang w:val="de-AT"/>
        </w:rPr>
        <w:t>WF3</w:t>
      </w:r>
      <w:r w:rsidRPr="00CD4E8F">
        <w:rPr>
          <w:rFonts w:ascii="Arial" w:hAnsi="Arial" w:cs="Arial"/>
          <w:lang w:val="de-AT"/>
        </w:rPr>
        <w:tab/>
        <w:t xml:space="preserve">Mittel: Aufwuchs größer als Stufe drei der Aufnahmeskala, entwickelt sich </w:t>
      </w:r>
      <w:proofErr w:type="gramStart"/>
      <w:r w:rsidRPr="00CD4E8F">
        <w:rPr>
          <w:rFonts w:ascii="Arial" w:hAnsi="Arial" w:cs="Arial"/>
          <w:lang w:val="de-AT"/>
        </w:rPr>
        <w:t>erst relativ</w:t>
      </w:r>
      <w:proofErr w:type="gramEnd"/>
      <w:r w:rsidRPr="00CD4E8F">
        <w:rPr>
          <w:rFonts w:ascii="Arial" w:hAnsi="Arial" w:cs="Arial"/>
          <w:lang w:val="de-AT"/>
        </w:rPr>
        <w:t xml:space="preserve"> spät und erreicht kein gravierendes</w:t>
      </w:r>
      <w:r w:rsidRPr="00CD4E8F">
        <w:rPr>
          <w:rFonts w:ascii="Arial" w:hAnsi="Arial" w:cs="Arial"/>
          <w:spacing w:val="-2"/>
          <w:lang w:val="de-AT"/>
        </w:rPr>
        <w:t xml:space="preserve"> </w:t>
      </w:r>
      <w:r w:rsidRPr="00CD4E8F">
        <w:rPr>
          <w:rFonts w:ascii="Arial" w:hAnsi="Arial" w:cs="Arial"/>
          <w:lang w:val="de-AT"/>
        </w:rPr>
        <w:t>Ausmaß</w:t>
      </w:r>
    </w:p>
    <w:p w14:paraId="025CF963" w14:textId="77777777" w:rsidR="00A5187D" w:rsidRPr="00CD4E8F" w:rsidRDefault="00A5187D" w:rsidP="00A5187D">
      <w:pPr>
        <w:pStyle w:val="Textkrper"/>
        <w:spacing w:before="3"/>
        <w:rPr>
          <w:rFonts w:ascii="Arial" w:hAnsi="Arial" w:cs="Arial"/>
          <w:sz w:val="24"/>
          <w:lang w:val="de-AT"/>
        </w:rPr>
      </w:pPr>
    </w:p>
    <w:p w14:paraId="43D802B6" w14:textId="77777777" w:rsidR="00A5187D" w:rsidRPr="00CD4E8F" w:rsidRDefault="00A5187D" w:rsidP="00A5187D">
      <w:pPr>
        <w:pStyle w:val="Textkrper"/>
        <w:tabs>
          <w:tab w:val="left" w:pos="921"/>
        </w:tabs>
        <w:ind w:left="213"/>
        <w:rPr>
          <w:rFonts w:ascii="Arial" w:hAnsi="Arial" w:cs="Arial"/>
          <w:lang w:val="de-AT"/>
        </w:rPr>
      </w:pPr>
      <w:r w:rsidRPr="00CD4E8F">
        <w:rPr>
          <w:rFonts w:ascii="Arial" w:hAnsi="Arial" w:cs="Arial"/>
          <w:lang w:val="de-AT"/>
        </w:rPr>
        <w:t>WF4</w:t>
      </w:r>
      <w:r w:rsidRPr="00CD4E8F">
        <w:rPr>
          <w:rFonts w:ascii="Arial" w:hAnsi="Arial" w:cs="Arial"/>
          <w:lang w:val="de-AT"/>
        </w:rPr>
        <w:tab/>
        <w:t>Mittel bis Gering: deutliche</w:t>
      </w:r>
      <w:r w:rsidRPr="00CD4E8F">
        <w:rPr>
          <w:rFonts w:ascii="Arial" w:hAnsi="Arial" w:cs="Arial"/>
          <w:spacing w:val="-4"/>
          <w:lang w:val="de-AT"/>
        </w:rPr>
        <w:t xml:space="preserve"> </w:t>
      </w:r>
      <w:proofErr w:type="spellStart"/>
      <w:r w:rsidRPr="00CD4E8F">
        <w:rPr>
          <w:rFonts w:ascii="Arial" w:hAnsi="Arial" w:cs="Arial"/>
          <w:lang w:val="de-AT"/>
        </w:rPr>
        <w:t>Aufwuchsentwicklung</w:t>
      </w:r>
      <w:proofErr w:type="spellEnd"/>
    </w:p>
    <w:p w14:paraId="50ECDF5A" w14:textId="77777777" w:rsidR="00A5187D" w:rsidRPr="00CD4E8F" w:rsidRDefault="00A5187D" w:rsidP="00A5187D">
      <w:pPr>
        <w:pStyle w:val="Textkrper"/>
        <w:rPr>
          <w:rFonts w:ascii="Arial" w:hAnsi="Arial" w:cs="Arial"/>
          <w:sz w:val="28"/>
          <w:lang w:val="de-AT"/>
        </w:rPr>
      </w:pPr>
    </w:p>
    <w:p w14:paraId="2A416B5E" w14:textId="77777777" w:rsidR="00A5187D" w:rsidRPr="00CD4E8F" w:rsidRDefault="00A5187D" w:rsidP="00A5187D">
      <w:pPr>
        <w:pStyle w:val="Textkrper"/>
        <w:tabs>
          <w:tab w:val="left" w:pos="921"/>
        </w:tabs>
        <w:spacing w:line="288" w:lineRule="auto"/>
        <w:ind w:left="213" w:right="264" w:hanging="1"/>
        <w:rPr>
          <w:rFonts w:ascii="Arial" w:hAnsi="Arial" w:cs="Arial"/>
          <w:lang w:val="de-AT"/>
        </w:rPr>
      </w:pPr>
      <w:r w:rsidRPr="00CD4E8F">
        <w:rPr>
          <w:rFonts w:ascii="Arial" w:hAnsi="Arial" w:cs="Arial"/>
          <w:lang w:val="de-AT"/>
        </w:rPr>
        <w:t>WF5</w:t>
      </w:r>
      <w:r w:rsidRPr="00CD4E8F">
        <w:rPr>
          <w:rFonts w:ascii="Arial" w:hAnsi="Arial" w:cs="Arial"/>
          <w:lang w:val="de-AT"/>
        </w:rPr>
        <w:tab/>
        <w:t xml:space="preserve">Gering: deutlicher Aufwuchs entwickelt </w:t>
      </w:r>
      <w:proofErr w:type="gramStart"/>
      <w:r w:rsidRPr="00CD4E8F">
        <w:rPr>
          <w:rFonts w:ascii="Arial" w:hAnsi="Arial" w:cs="Arial"/>
          <w:lang w:val="de-AT"/>
        </w:rPr>
        <w:t>sich relativ</w:t>
      </w:r>
      <w:proofErr w:type="gramEnd"/>
      <w:r w:rsidRPr="00CD4E8F">
        <w:rPr>
          <w:rFonts w:ascii="Arial" w:hAnsi="Arial" w:cs="Arial"/>
          <w:lang w:val="de-AT"/>
        </w:rPr>
        <w:t xml:space="preserve"> rasch und erreicht gegen Ende des Laufes hohe</w:t>
      </w:r>
      <w:r w:rsidRPr="00CD4E8F">
        <w:rPr>
          <w:rFonts w:ascii="Arial" w:hAnsi="Arial" w:cs="Arial"/>
          <w:spacing w:val="-5"/>
          <w:lang w:val="de-AT"/>
        </w:rPr>
        <w:t xml:space="preserve"> </w:t>
      </w:r>
      <w:r w:rsidRPr="00CD4E8F">
        <w:rPr>
          <w:rFonts w:ascii="Arial" w:hAnsi="Arial" w:cs="Arial"/>
          <w:lang w:val="de-AT"/>
        </w:rPr>
        <w:t>Werte</w:t>
      </w:r>
    </w:p>
    <w:p w14:paraId="2AC0CFAA" w14:textId="77777777" w:rsidR="00A5187D" w:rsidRPr="00CD4E8F" w:rsidRDefault="00A5187D" w:rsidP="00A5187D">
      <w:pPr>
        <w:pStyle w:val="Textkrper"/>
        <w:spacing w:line="285" w:lineRule="auto"/>
        <w:ind w:left="213" w:right="214"/>
        <w:rPr>
          <w:rFonts w:ascii="Arial" w:hAnsi="Arial" w:cs="Arial"/>
          <w:lang w:val="de-AT"/>
        </w:rPr>
      </w:pPr>
    </w:p>
    <w:p w14:paraId="41EB706B" w14:textId="77777777" w:rsidR="00A5187D" w:rsidRPr="00CD4E8F" w:rsidRDefault="00A5187D" w:rsidP="00A5187D">
      <w:pPr>
        <w:pStyle w:val="Textkrper"/>
        <w:spacing w:line="285" w:lineRule="auto"/>
        <w:ind w:left="213" w:right="214"/>
        <w:rPr>
          <w:rFonts w:ascii="Arial" w:hAnsi="Arial" w:cs="Arial"/>
          <w:lang w:val="de-AT"/>
        </w:rPr>
      </w:pPr>
      <w:r w:rsidRPr="00CD4E8F">
        <w:rPr>
          <w:rFonts w:ascii="Arial" w:hAnsi="Arial" w:cs="Arial"/>
          <w:lang w:val="de-AT"/>
        </w:rPr>
        <w:t>Die Algen können in den 100 Tagen üblicherweise nur sehr kleine Kolonien ausbilden. Daher kann hier nur eine Einteilung der Widerstandsfähigkeit in 3 Stufen erfolgen:</w:t>
      </w:r>
    </w:p>
    <w:p w14:paraId="0044938A" w14:textId="77777777" w:rsidR="00A5187D" w:rsidRPr="00CD4E8F" w:rsidRDefault="00A5187D" w:rsidP="00A5187D">
      <w:pPr>
        <w:pStyle w:val="Textkrper"/>
        <w:spacing w:before="3"/>
        <w:rPr>
          <w:rFonts w:ascii="Arial" w:hAnsi="Arial" w:cs="Arial"/>
          <w:sz w:val="24"/>
          <w:lang w:val="de-AT"/>
        </w:rPr>
      </w:pPr>
    </w:p>
    <w:p w14:paraId="61DCC05D" w14:textId="77777777" w:rsidR="00A5187D" w:rsidRPr="00CD4E8F" w:rsidRDefault="00A5187D" w:rsidP="00A5187D">
      <w:pPr>
        <w:pStyle w:val="Textkrper"/>
        <w:tabs>
          <w:tab w:val="left" w:pos="1629"/>
        </w:tabs>
        <w:spacing w:before="1"/>
        <w:ind w:left="213"/>
        <w:rPr>
          <w:rFonts w:ascii="Arial" w:hAnsi="Arial" w:cs="Arial"/>
          <w:lang w:val="de-AT"/>
        </w:rPr>
      </w:pPr>
      <w:r w:rsidRPr="00CD4E8F">
        <w:rPr>
          <w:rFonts w:ascii="Arial" w:hAnsi="Arial" w:cs="Arial"/>
          <w:lang w:val="de-AT"/>
        </w:rPr>
        <w:t>A1</w:t>
      </w:r>
      <w:r w:rsidRPr="00CD4E8F">
        <w:rPr>
          <w:rFonts w:ascii="Arial" w:hAnsi="Arial" w:cs="Arial"/>
          <w:lang w:val="de-AT"/>
        </w:rPr>
        <w:tab/>
        <w:t>Hoch: Kein Algenaufwuchs</w:t>
      </w:r>
      <w:r w:rsidRPr="00CD4E8F">
        <w:rPr>
          <w:rFonts w:ascii="Arial" w:hAnsi="Arial" w:cs="Arial"/>
          <w:spacing w:val="-3"/>
          <w:lang w:val="de-AT"/>
        </w:rPr>
        <w:t xml:space="preserve"> </w:t>
      </w:r>
      <w:r w:rsidRPr="00CD4E8F">
        <w:rPr>
          <w:rFonts w:ascii="Arial" w:hAnsi="Arial" w:cs="Arial"/>
          <w:lang w:val="de-AT"/>
        </w:rPr>
        <w:t>sichtbar</w:t>
      </w:r>
    </w:p>
    <w:p w14:paraId="6CCCA892" w14:textId="77777777" w:rsidR="00A5187D" w:rsidRPr="00CD4E8F" w:rsidRDefault="00A5187D" w:rsidP="00A5187D">
      <w:pPr>
        <w:pStyle w:val="Textkrper"/>
        <w:tabs>
          <w:tab w:val="left" w:pos="1629"/>
        </w:tabs>
        <w:spacing w:before="49"/>
        <w:ind w:left="213"/>
        <w:rPr>
          <w:rFonts w:ascii="Arial" w:hAnsi="Arial" w:cs="Arial"/>
          <w:lang w:val="de-AT"/>
        </w:rPr>
      </w:pPr>
      <w:r w:rsidRPr="00CD4E8F">
        <w:rPr>
          <w:rFonts w:ascii="Arial" w:hAnsi="Arial" w:cs="Arial"/>
          <w:lang w:val="de-AT"/>
        </w:rPr>
        <w:t>A2</w:t>
      </w:r>
      <w:r w:rsidRPr="00CD4E8F">
        <w:rPr>
          <w:rFonts w:ascii="Arial" w:hAnsi="Arial" w:cs="Arial"/>
          <w:lang w:val="de-AT"/>
        </w:rPr>
        <w:tab/>
        <w:t>Mittel: Algen nur unter dem Stereomikroskop</w:t>
      </w:r>
      <w:r w:rsidRPr="00CD4E8F">
        <w:rPr>
          <w:rFonts w:ascii="Arial" w:hAnsi="Arial" w:cs="Arial"/>
          <w:spacing w:val="-4"/>
          <w:lang w:val="de-AT"/>
        </w:rPr>
        <w:t xml:space="preserve"> </w:t>
      </w:r>
      <w:r w:rsidRPr="00CD4E8F">
        <w:rPr>
          <w:rFonts w:ascii="Arial" w:hAnsi="Arial" w:cs="Arial"/>
          <w:lang w:val="de-AT"/>
        </w:rPr>
        <w:t>sichtbar</w:t>
      </w:r>
    </w:p>
    <w:p w14:paraId="026BC9C7" w14:textId="77777777" w:rsidR="00A5187D" w:rsidRPr="00CD4E8F" w:rsidRDefault="00A5187D" w:rsidP="00A5187D">
      <w:pPr>
        <w:pStyle w:val="Textkrper"/>
        <w:tabs>
          <w:tab w:val="left" w:pos="1629"/>
        </w:tabs>
        <w:spacing w:before="50" w:line="285" w:lineRule="auto"/>
        <w:ind w:left="1628" w:right="2011" w:hanging="1416"/>
        <w:rPr>
          <w:rFonts w:ascii="Arial" w:hAnsi="Arial" w:cs="Arial"/>
          <w:lang w:val="de-AT"/>
        </w:rPr>
      </w:pPr>
      <w:r w:rsidRPr="00CD4E8F">
        <w:rPr>
          <w:rFonts w:ascii="Arial" w:hAnsi="Arial" w:cs="Arial"/>
          <w:lang w:val="de-AT"/>
        </w:rPr>
        <w:t>A3</w:t>
      </w:r>
      <w:r w:rsidRPr="00CD4E8F">
        <w:rPr>
          <w:rFonts w:ascii="Arial" w:hAnsi="Arial" w:cs="Arial"/>
          <w:lang w:val="de-AT"/>
        </w:rPr>
        <w:tab/>
      </w:r>
      <w:r w:rsidRPr="00CD4E8F">
        <w:rPr>
          <w:rFonts w:ascii="Arial" w:hAnsi="Arial" w:cs="Arial"/>
          <w:lang w:val="de-AT"/>
        </w:rPr>
        <w:tab/>
        <w:t xml:space="preserve">Gering: Algen am Ende der </w:t>
      </w:r>
      <w:proofErr w:type="spellStart"/>
      <w:r w:rsidRPr="00CD4E8F">
        <w:rPr>
          <w:rFonts w:ascii="Arial" w:hAnsi="Arial" w:cs="Arial"/>
          <w:lang w:val="de-AT"/>
        </w:rPr>
        <w:t>Schnellbewitterung</w:t>
      </w:r>
      <w:proofErr w:type="spellEnd"/>
      <w:r w:rsidRPr="00CD4E8F">
        <w:rPr>
          <w:rFonts w:ascii="Arial" w:hAnsi="Arial" w:cs="Arial"/>
          <w:lang w:val="de-AT"/>
        </w:rPr>
        <w:t xml:space="preserve"> mit freiem Auge sichtbar.</w:t>
      </w:r>
    </w:p>
    <w:p w14:paraId="7C287795" w14:textId="77777777" w:rsidR="00A5187D" w:rsidRPr="00CD4E8F" w:rsidRDefault="00A5187D" w:rsidP="00A5187D">
      <w:pPr>
        <w:pStyle w:val="Textkrper"/>
        <w:spacing w:before="3"/>
        <w:rPr>
          <w:rFonts w:ascii="Arial" w:hAnsi="Arial" w:cs="Arial"/>
          <w:sz w:val="24"/>
          <w:lang w:val="de-AT"/>
        </w:rPr>
      </w:pPr>
    </w:p>
    <w:p w14:paraId="37809A59" w14:textId="77777777" w:rsidR="00A5187D" w:rsidRPr="00CD4E8F" w:rsidRDefault="00A5187D" w:rsidP="00A5187D">
      <w:pPr>
        <w:pStyle w:val="Textkrper"/>
        <w:spacing w:before="1" w:line="288" w:lineRule="auto"/>
        <w:ind w:left="212" w:right="210"/>
        <w:jc w:val="both"/>
        <w:rPr>
          <w:rFonts w:ascii="Arial" w:hAnsi="Arial" w:cs="Arial"/>
          <w:lang w:val="de-AT"/>
        </w:rPr>
      </w:pPr>
      <w:r w:rsidRPr="00CD4E8F">
        <w:rPr>
          <w:rFonts w:ascii="Arial" w:hAnsi="Arial" w:cs="Arial"/>
          <w:lang w:val="de-AT"/>
        </w:rPr>
        <w:t xml:space="preserve">Anmerkung: Infolge der beschleunigenden Bedingungen in der </w:t>
      </w:r>
      <w:proofErr w:type="spellStart"/>
      <w:r w:rsidRPr="00CD4E8F">
        <w:rPr>
          <w:rFonts w:ascii="Arial" w:hAnsi="Arial" w:cs="Arial"/>
          <w:lang w:val="de-AT"/>
        </w:rPr>
        <w:t>Schnellbewitterungsanlage</w:t>
      </w:r>
      <w:proofErr w:type="spellEnd"/>
      <w:r w:rsidRPr="00CD4E8F">
        <w:rPr>
          <w:rFonts w:ascii="Arial" w:hAnsi="Arial" w:cs="Arial"/>
          <w:lang w:val="de-AT"/>
        </w:rPr>
        <w:t xml:space="preserve"> und aufgrund der gewonnenen Erfahrung mit dem Verfahren in verschiedenen Projekten und in Einzelprüfungen erfolgt die Beurteilung etwas unterschiedlich zu den </w:t>
      </w:r>
      <w:proofErr w:type="spellStart"/>
      <w:r w:rsidRPr="00CD4E8F">
        <w:rPr>
          <w:rFonts w:ascii="Arial" w:hAnsi="Arial" w:cs="Arial"/>
          <w:lang w:val="de-AT"/>
        </w:rPr>
        <w:t>freibewitterten</w:t>
      </w:r>
      <w:proofErr w:type="spellEnd"/>
      <w:r w:rsidRPr="00CD4E8F">
        <w:rPr>
          <w:rFonts w:ascii="Arial" w:hAnsi="Arial" w:cs="Arial"/>
          <w:lang w:val="de-AT"/>
        </w:rPr>
        <w:t xml:space="preserve"> Oberflächen gemäß dem bereits beschriebenen Verfahren (Pilz-</w:t>
      </w:r>
      <w:proofErr w:type="spellStart"/>
      <w:r w:rsidRPr="00CD4E8F">
        <w:rPr>
          <w:rFonts w:ascii="Arial" w:hAnsi="Arial" w:cs="Arial"/>
          <w:lang w:val="de-AT"/>
        </w:rPr>
        <w:t>Aufwuchsentwicklung</w:t>
      </w:r>
      <w:proofErr w:type="spellEnd"/>
      <w:r w:rsidRPr="00CD4E8F">
        <w:rPr>
          <w:rFonts w:ascii="Arial" w:hAnsi="Arial" w:cs="Arial"/>
          <w:lang w:val="de-AT"/>
        </w:rPr>
        <w:t xml:space="preserve"> ggf. etwas schneller, homogener und intensiver an anfälligen Materialien als in der </w:t>
      </w:r>
      <w:proofErr w:type="spellStart"/>
      <w:r w:rsidRPr="00CD4E8F">
        <w:rPr>
          <w:rFonts w:ascii="Arial" w:hAnsi="Arial" w:cs="Arial"/>
          <w:lang w:val="de-AT"/>
        </w:rPr>
        <w:t>Freibewitterung</w:t>
      </w:r>
      <w:proofErr w:type="spellEnd"/>
      <w:r w:rsidRPr="00CD4E8F">
        <w:rPr>
          <w:rFonts w:ascii="Arial" w:hAnsi="Arial" w:cs="Arial"/>
          <w:lang w:val="de-AT"/>
        </w:rPr>
        <w:t>; Algenbestimmung getrennt; siehe auch</w:t>
      </w:r>
      <w:r w:rsidRPr="00CD4E8F">
        <w:rPr>
          <w:rFonts w:ascii="Arial" w:hAnsi="Arial" w:cs="Arial"/>
          <w:spacing w:val="-4"/>
          <w:lang w:val="de-AT"/>
        </w:rPr>
        <w:t xml:space="preserve"> </w:t>
      </w:r>
      <w:r w:rsidRPr="00CD4E8F">
        <w:rPr>
          <w:rFonts w:ascii="Arial" w:hAnsi="Arial" w:cs="Arial"/>
          <w:lang w:val="de-AT"/>
        </w:rPr>
        <w:t>[3]).</w:t>
      </w:r>
    </w:p>
    <w:p w14:paraId="5BAE259E" w14:textId="77777777" w:rsidR="00A5187D" w:rsidRPr="00CD4E8F" w:rsidRDefault="00A5187D" w:rsidP="00A5187D">
      <w:pPr>
        <w:pStyle w:val="Textkrper"/>
        <w:rPr>
          <w:rFonts w:ascii="Arial" w:hAnsi="Arial" w:cs="Arial"/>
          <w:sz w:val="24"/>
          <w:lang w:val="de-AT"/>
        </w:rPr>
      </w:pPr>
    </w:p>
    <w:p w14:paraId="42E5FDB5" w14:textId="77777777" w:rsidR="00A5187D" w:rsidRPr="00CD4E8F" w:rsidRDefault="00A5187D" w:rsidP="00A5187D">
      <w:pPr>
        <w:pStyle w:val="Textkrper"/>
        <w:spacing w:line="288" w:lineRule="auto"/>
        <w:ind w:left="212" w:right="216"/>
        <w:jc w:val="both"/>
        <w:rPr>
          <w:rFonts w:ascii="Arial" w:hAnsi="Arial" w:cs="Arial"/>
          <w:lang w:val="de-AT"/>
        </w:rPr>
      </w:pPr>
    </w:p>
    <w:p w14:paraId="0C42E465" w14:textId="77777777" w:rsidR="00A5187D" w:rsidRPr="004739A6" w:rsidRDefault="00A5187D" w:rsidP="00A5187D">
      <w:pPr>
        <w:pStyle w:val="Listenabsatz"/>
        <w:widowControl w:val="0"/>
        <w:numPr>
          <w:ilvl w:val="0"/>
          <w:numId w:val="35"/>
        </w:numPr>
        <w:tabs>
          <w:tab w:val="left" w:pos="638"/>
          <w:tab w:val="left" w:pos="639"/>
        </w:tabs>
        <w:overflowPunct/>
        <w:adjustRightInd/>
        <w:spacing w:before="1" w:line="240" w:lineRule="auto"/>
        <w:textAlignment w:val="auto"/>
        <w:rPr>
          <w:rFonts w:cs="Arial"/>
          <w:b/>
          <w:sz w:val="20"/>
        </w:rPr>
      </w:pPr>
      <w:r w:rsidRPr="004739A6">
        <w:rPr>
          <w:rFonts w:cs="Arial"/>
          <w:b/>
          <w:sz w:val="20"/>
        </w:rPr>
        <w:t>Bewährte, repräsentative Praxisobjekte</w:t>
      </w:r>
    </w:p>
    <w:p w14:paraId="7D40AFC9" w14:textId="77777777" w:rsidR="00A5187D" w:rsidRPr="004739A6" w:rsidRDefault="00A5187D" w:rsidP="00A5187D">
      <w:pPr>
        <w:pStyle w:val="Textkrper"/>
        <w:spacing w:before="7"/>
        <w:rPr>
          <w:rFonts w:ascii="Arial" w:hAnsi="Arial" w:cs="Arial"/>
          <w:b/>
          <w:sz w:val="23"/>
        </w:rPr>
      </w:pPr>
    </w:p>
    <w:p w14:paraId="35A49B98" w14:textId="77777777" w:rsidR="00A5187D" w:rsidRPr="004739A6" w:rsidRDefault="00A5187D" w:rsidP="00A5187D">
      <w:pPr>
        <w:pStyle w:val="Listenabsatz"/>
        <w:widowControl w:val="0"/>
        <w:numPr>
          <w:ilvl w:val="1"/>
          <w:numId w:val="35"/>
        </w:numPr>
        <w:tabs>
          <w:tab w:val="left" w:pos="1066"/>
        </w:tabs>
        <w:overflowPunct/>
        <w:adjustRightInd/>
        <w:spacing w:before="1" w:line="240" w:lineRule="auto"/>
        <w:ind w:left="1065"/>
        <w:textAlignment w:val="auto"/>
        <w:rPr>
          <w:rFonts w:cs="Arial"/>
          <w:b/>
          <w:sz w:val="20"/>
        </w:rPr>
      </w:pPr>
      <w:bookmarkStart w:id="88" w:name="4.1_Kriterien_für_auszuwertende_Objekte"/>
      <w:bookmarkEnd w:id="88"/>
      <w:r w:rsidRPr="004739A6">
        <w:rPr>
          <w:rFonts w:cs="Arial"/>
          <w:b/>
          <w:sz w:val="20"/>
        </w:rPr>
        <w:t>Kriterien für auszuwertende</w:t>
      </w:r>
      <w:r w:rsidRPr="004739A6">
        <w:rPr>
          <w:rFonts w:cs="Arial"/>
          <w:b/>
          <w:spacing w:val="-3"/>
          <w:sz w:val="20"/>
        </w:rPr>
        <w:t xml:space="preserve"> </w:t>
      </w:r>
      <w:r w:rsidRPr="004739A6">
        <w:rPr>
          <w:rFonts w:cs="Arial"/>
          <w:b/>
          <w:sz w:val="20"/>
        </w:rPr>
        <w:t>Objekte</w:t>
      </w:r>
    </w:p>
    <w:p w14:paraId="06F1ED84" w14:textId="77777777" w:rsidR="00A5187D" w:rsidRPr="00CD4E8F" w:rsidRDefault="00A5187D" w:rsidP="00A5187D">
      <w:pPr>
        <w:pStyle w:val="Textkrper"/>
        <w:spacing w:before="169" w:line="288" w:lineRule="auto"/>
        <w:ind w:left="212" w:right="211"/>
        <w:jc w:val="both"/>
        <w:rPr>
          <w:rFonts w:ascii="Arial" w:hAnsi="Arial" w:cs="Arial"/>
          <w:lang w:val="de-AT"/>
        </w:rPr>
      </w:pPr>
      <w:r w:rsidRPr="00CD4E8F">
        <w:rPr>
          <w:rFonts w:ascii="Arial" w:hAnsi="Arial" w:cs="Arial"/>
          <w:lang w:val="de-AT"/>
        </w:rPr>
        <w:t xml:space="preserve">Diese sollen im Einzelfall geprüft werden. Die Ausführung des WDVS muss regelkonform und einwandfrei sein; der Systemaufbau muss dem zu prüfenden WDVS repräsentativ entsprechen. Das Objekt sollte in einer für Deutschland repräsentativen Klimalage stehen (weder ungewöhnlich kalt oder ungewöhnlich trocken) und mindestens 3 – 5 Jahre Standzeit aufweisen. Für die Prüfung sind Fassadenflächen, die gegen die </w:t>
      </w:r>
      <w:proofErr w:type="gramStart"/>
      <w:r w:rsidRPr="00CD4E8F">
        <w:rPr>
          <w:rFonts w:ascii="Arial" w:hAnsi="Arial" w:cs="Arial"/>
          <w:lang w:val="de-AT"/>
        </w:rPr>
        <w:t>Haupteinstrahlungsrichtung  der</w:t>
      </w:r>
      <w:proofErr w:type="gramEnd"/>
      <w:r w:rsidRPr="00CD4E8F">
        <w:rPr>
          <w:rFonts w:ascii="Arial" w:hAnsi="Arial" w:cs="Arial"/>
          <w:lang w:val="de-AT"/>
        </w:rPr>
        <w:t xml:space="preserve"> Sonne ausgerichtet sind, auszuschließen (meistens sind dies Südfassaden). Es soll eine repräsentative Fläche von ausreichender Größe mit homogener Beschichtung und repräsentativer Witterungsbelastung (je nach Gebiet ist eine Ost-, Nord- oder Westfassade vorzuziehen) herangezogen werden. Ausgesprochen protektive oder störende Einflüsse müssen ausgeschlossen sein, wie z. B. besonders großer Dachüberstand, „heizende“ Beleuchtung, Wärmebrücken, Gehölze unmittelbar vor dem WDVS, Flächenunterbrechungen (Fenster, Dachabflüsse, Simse, Kanten und dergleichen); Spritz- und</w:t>
      </w:r>
      <w:r w:rsidRPr="00CD4E8F">
        <w:rPr>
          <w:rFonts w:ascii="Arial" w:hAnsi="Arial" w:cs="Arial"/>
          <w:spacing w:val="-13"/>
          <w:lang w:val="de-AT"/>
        </w:rPr>
        <w:t xml:space="preserve"> </w:t>
      </w:r>
      <w:r w:rsidRPr="00CD4E8F">
        <w:rPr>
          <w:rFonts w:ascii="Arial" w:hAnsi="Arial" w:cs="Arial"/>
          <w:lang w:val="de-AT"/>
        </w:rPr>
        <w:t>Traufwasserbereiche.</w:t>
      </w:r>
    </w:p>
    <w:p w14:paraId="0A318586" w14:textId="77777777" w:rsidR="00A5187D" w:rsidRPr="00CD4E8F" w:rsidRDefault="00A5187D" w:rsidP="00A5187D">
      <w:pPr>
        <w:pStyle w:val="Textkrper"/>
        <w:spacing w:line="288" w:lineRule="auto"/>
        <w:ind w:left="212" w:right="213" w:hanging="1"/>
        <w:jc w:val="both"/>
        <w:rPr>
          <w:rFonts w:ascii="Arial" w:hAnsi="Arial" w:cs="Arial"/>
          <w:lang w:val="de-AT"/>
        </w:rPr>
      </w:pPr>
    </w:p>
    <w:p w14:paraId="28DC0B5F" w14:textId="77777777" w:rsidR="00A5187D" w:rsidRPr="004739A6" w:rsidRDefault="00A5187D" w:rsidP="00A5187D">
      <w:pPr>
        <w:pStyle w:val="Listenabsatz"/>
        <w:widowControl w:val="0"/>
        <w:numPr>
          <w:ilvl w:val="1"/>
          <w:numId w:val="35"/>
        </w:numPr>
        <w:tabs>
          <w:tab w:val="left" w:pos="1065"/>
        </w:tabs>
        <w:overflowPunct/>
        <w:adjustRightInd/>
        <w:spacing w:before="100" w:line="240" w:lineRule="auto"/>
        <w:ind w:hanging="851"/>
        <w:textAlignment w:val="auto"/>
        <w:rPr>
          <w:rFonts w:cs="Arial"/>
          <w:b/>
          <w:sz w:val="20"/>
        </w:rPr>
      </w:pPr>
      <w:r w:rsidRPr="004739A6">
        <w:rPr>
          <w:rFonts w:cs="Arial"/>
          <w:b/>
          <w:sz w:val="20"/>
        </w:rPr>
        <w:t>Prüfung der Oberflächen /</w:t>
      </w:r>
      <w:r w:rsidRPr="004739A6">
        <w:rPr>
          <w:rFonts w:cs="Arial"/>
          <w:b/>
          <w:spacing w:val="-3"/>
          <w:sz w:val="20"/>
        </w:rPr>
        <w:t xml:space="preserve"> </w:t>
      </w:r>
      <w:r w:rsidRPr="004739A6">
        <w:rPr>
          <w:rFonts w:cs="Arial"/>
          <w:b/>
          <w:sz w:val="20"/>
        </w:rPr>
        <w:t>Beurteilungskriterien</w:t>
      </w:r>
    </w:p>
    <w:p w14:paraId="1CACFD00" w14:textId="77777777" w:rsidR="00A5187D" w:rsidRPr="00CD4E8F" w:rsidRDefault="00A5187D" w:rsidP="00A5187D">
      <w:pPr>
        <w:pStyle w:val="Textkrper"/>
        <w:spacing w:before="169"/>
        <w:ind w:left="213"/>
        <w:rPr>
          <w:rFonts w:ascii="Arial" w:hAnsi="Arial" w:cs="Arial"/>
          <w:lang w:val="de-AT"/>
        </w:rPr>
      </w:pPr>
      <w:r w:rsidRPr="00CD4E8F">
        <w:rPr>
          <w:rFonts w:ascii="Arial" w:hAnsi="Arial" w:cs="Arial"/>
          <w:lang w:val="de-AT"/>
        </w:rPr>
        <w:t>An mindestens drei unterschiedlichen, repräsentativen Stellen der Wandfläche (zu je ca. 30 x</w:t>
      </w:r>
    </w:p>
    <w:p w14:paraId="3372B966" w14:textId="77777777" w:rsidR="00A5187D" w:rsidRPr="00CD4E8F" w:rsidRDefault="00A5187D" w:rsidP="00A5187D">
      <w:pPr>
        <w:pStyle w:val="Textkrper"/>
        <w:spacing w:before="48" w:line="288" w:lineRule="auto"/>
        <w:ind w:left="213" w:right="213"/>
        <w:jc w:val="both"/>
        <w:rPr>
          <w:rFonts w:ascii="Arial" w:hAnsi="Arial" w:cs="Arial"/>
          <w:lang w:val="de-AT"/>
        </w:rPr>
      </w:pPr>
      <w:r w:rsidRPr="00CD4E8F">
        <w:rPr>
          <w:rFonts w:ascii="Arial" w:hAnsi="Arial" w:cs="Arial"/>
          <w:lang w:val="de-AT"/>
        </w:rPr>
        <w:t xml:space="preserve">30 </w:t>
      </w:r>
      <w:proofErr w:type="gramStart"/>
      <w:r w:rsidRPr="00CD4E8F">
        <w:rPr>
          <w:rFonts w:ascii="Arial" w:hAnsi="Arial" w:cs="Arial"/>
          <w:lang w:val="de-AT"/>
        </w:rPr>
        <w:t>cm )</w:t>
      </w:r>
      <w:proofErr w:type="gramEnd"/>
      <w:r w:rsidRPr="00CD4E8F">
        <w:rPr>
          <w:rFonts w:ascii="Arial" w:hAnsi="Arial" w:cs="Arial"/>
          <w:lang w:val="de-AT"/>
        </w:rPr>
        <w:t xml:space="preserve"> Prüfung durch eine(n) eingewiesene(n) </w:t>
      </w:r>
      <w:proofErr w:type="spellStart"/>
      <w:r w:rsidRPr="00CD4E8F">
        <w:rPr>
          <w:rFonts w:ascii="Arial" w:hAnsi="Arial" w:cs="Arial"/>
          <w:lang w:val="de-AT"/>
        </w:rPr>
        <w:t>Experti</w:t>
      </w:r>
      <w:proofErr w:type="spellEnd"/>
      <w:r w:rsidRPr="00CD4E8F">
        <w:rPr>
          <w:rFonts w:ascii="Arial" w:hAnsi="Arial" w:cs="Arial"/>
          <w:lang w:val="de-AT"/>
        </w:rPr>
        <w:t>(e)n gemäß der Skala Verfahren IBP ([1], [6], [7]), für 3 - 5 Jahre höchstens Stufe 5; ab 5 Jahre höchstens Stufe 6. Alternativ dazu ist eine Beurteilung nach ASTM D3274 – 09(2017) [8] möglich; 3 - 5 Jahre höchstens Rating- 8; ab 5 Jahre höchstens Rating-6.</w:t>
      </w:r>
    </w:p>
    <w:p w14:paraId="533F5412" w14:textId="77777777" w:rsidR="00A5187D" w:rsidRPr="00CD4E8F" w:rsidRDefault="00A5187D" w:rsidP="00A5187D">
      <w:pPr>
        <w:pStyle w:val="Textkrper"/>
        <w:spacing w:before="11"/>
        <w:rPr>
          <w:rFonts w:ascii="Arial" w:hAnsi="Arial" w:cs="Arial"/>
          <w:sz w:val="19"/>
          <w:lang w:val="de-AT"/>
        </w:rPr>
      </w:pPr>
    </w:p>
    <w:p w14:paraId="3F892476" w14:textId="77777777" w:rsidR="00A5187D" w:rsidRPr="004739A6" w:rsidRDefault="00A5187D" w:rsidP="00A5187D">
      <w:pPr>
        <w:pStyle w:val="Listenabsatz"/>
        <w:widowControl w:val="0"/>
        <w:numPr>
          <w:ilvl w:val="0"/>
          <w:numId w:val="34"/>
        </w:numPr>
        <w:tabs>
          <w:tab w:val="left" w:pos="638"/>
          <w:tab w:val="left" w:pos="639"/>
        </w:tabs>
        <w:overflowPunct/>
        <w:adjustRightInd/>
        <w:spacing w:before="0" w:line="240" w:lineRule="auto"/>
        <w:textAlignment w:val="auto"/>
        <w:rPr>
          <w:rFonts w:cs="Arial"/>
          <w:b/>
          <w:sz w:val="20"/>
        </w:rPr>
      </w:pPr>
      <w:bookmarkStart w:id="89" w:name="5_Freibewitterung"/>
      <w:bookmarkEnd w:id="89"/>
      <w:proofErr w:type="spellStart"/>
      <w:r w:rsidRPr="004739A6">
        <w:rPr>
          <w:rFonts w:cs="Arial"/>
          <w:b/>
          <w:sz w:val="20"/>
        </w:rPr>
        <w:t>Freibewitterung</w:t>
      </w:r>
      <w:proofErr w:type="spellEnd"/>
    </w:p>
    <w:p w14:paraId="0B488841" w14:textId="77777777" w:rsidR="00A5187D" w:rsidRPr="004739A6" w:rsidRDefault="00A5187D" w:rsidP="00A5187D">
      <w:pPr>
        <w:pStyle w:val="Textkrper"/>
        <w:spacing w:before="8"/>
        <w:rPr>
          <w:rFonts w:ascii="Arial" w:hAnsi="Arial" w:cs="Arial"/>
          <w:b/>
          <w:sz w:val="23"/>
        </w:rPr>
      </w:pPr>
    </w:p>
    <w:p w14:paraId="789FE0BB" w14:textId="77777777" w:rsidR="00A5187D" w:rsidRPr="004739A6" w:rsidRDefault="00A5187D" w:rsidP="00A5187D">
      <w:pPr>
        <w:pStyle w:val="Listenabsatz"/>
        <w:widowControl w:val="0"/>
        <w:numPr>
          <w:ilvl w:val="1"/>
          <w:numId w:val="34"/>
        </w:numPr>
        <w:tabs>
          <w:tab w:val="left" w:pos="1066"/>
        </w:tabs>
        <w:overflowPunct/>
        <w:adjustRightInd/>
        <w:spacing w:before="0" w:line="240" w:lineRule="auto"/>
        <w:textAlignment w:val="auto"/>
        <w:rPr>
          <w:rFonts w:cs="Arial"/>
          <w:b/>
          <w:sz w:val="20"/>
        </w:rPr>
      </w:pPr>
      <w:bookmarkStart w:id="90" w:name="5.1_Kriterien_für_Freibewitterungsversuc"/>
      <w:bookmarkEnd w:id="90"/>
      <w:r w:rsidRPr="004739A6">
        <w:rPr>
          <w:rFonts w:cs="Arial"/>
          <w:b/>
          <w:sz w:val="20"/>
        </w:rPr>
        <w:t>Kriterien für</w:t>
      </w:r>
      <w:r w:rsidRPr="004739A6">
        <w:rPr>
          <w:rFonts w:cs="Arial"/>
          <w:b/>
          <w:spacing w:val="-3"/>
          <w:sz w:val="20"/>
        </w:rPr>
        <w:t xml:space="preserve"> </w:t>
      </w:r>
      <w:proofErr w:type="spellStart"/>
      <w:r w:rsidRPr="004739A6">
        <w:rPr>
          <w:rFonts w:cs="Arial"/>
          <w:b/>
          <w:sz w:val="20"/>
        </w:rPr>
        <w:t>Freibewitterungsversuche</w:t>
      </w:r>
      <w:proofErr w:type="spellEnd"/>
    </w:p>
    <w:p w14:paraId="287D4BD6" w14:textId="77777777" w:rsidR="00A5187D" w:rsidRPr="00CD4E8F" w:rsidRDefault="00A5187D" w:rsidP="00A5187D">
      <w:pPr>
        <w:pStyle w:val="Textkrper"/>
        <w:spacing w:before="169" w:line="288" w:lineRule="auto"/>
        <w:ind w:left="213" w:right="213"/>
        <w:jc w:val="both"/>
        <w:rPr>
          <w:rFonts w:ascii="Arial" w:hAnsi="Arial" w:cs="Arial"/>
          <w:lang w:val="de-AT"/>
        </w:rPr>
      </w:pPr>
      <w:r w:rsidRPr="00CD4E8F">
        <w:rPr>
          <w:rFonts w:ascii="Arial" w:hAnsi="Arial" w:cs="Arial"/>
          <w:lang w:val="de-AT"/>
        </w:rPr>
        <w:t>Mindestens 3 Prüfkörper mit identischem, vollständigem (ab Dämmung nach außen, je nach Ausführung empfiehlt sich eine rückseitige Abschlussplatte sowie eine Randabdichtung) repräsentativem Systemaufbau geeigneter Größe (mindestens 30 x 30 cm) sollen mindestens</w:t>
      </w:r>
    </w:p>
    <w:p w14:paraId="69D32BC7" w14:textId="77777777" w:rsidR="00A5187D" w:rsidRPr="004739A6" w:rsidRDefault="00A5187D" w:rsidP="00A5187D">
      <w:pPr>
        <w:pStyle w:val="Textkrper"/>
        <w:spacing w:line="288" w:lineRule="auto"/>
        <w:ind w:left="213" w:right="214" w:hanging="1"/>
        <w:jc w:val="both"/>
        <w:rPr>
          <w:rFonts w:ascii="Arial" w:hAnsi="Arial" w:cs="Arial"/>
        </w:rPr>
      </w:pPr>
      <w:r w:rsidRPr="00CD4E8F">
        <w:rPr>
          <w:rFonts w:ascii="Arial" w:hAnsi="Arial" w:cs="Arial"/>
          <w:lang w:val="de-AT"/>
        </w:rPr>
        <w:t xml:space="preserve">3 – 5 Jahre der </w:t>
      </w:r>
      <w:proofErr w:type="spellStart"/>
      <w:r w:rsidRPr="00CD4E8F">
        <w:rPr>
          <w:rFonts w:ascii="Arial" w:hAnsi="Arial" w:cs="Arial"/>
          <w:lang w:val="de-AT"/>
        </w:rPr>
        <w:t>Freibewitterung</w:t>
      </w:r>
      <w:proofErr w:type="spellEnd"/>
      <w:r w:rsidRPr="00CD4E8F">
        <w:rPr>
          <w:rFonts w:ascii="Arial" w:hAnsi="Arial" w:cs="Arial"/>
          <w:lang w:val="de-AT"/>
        </w:rPr>
        <w:t xml:space="preserve"> unterzogen sein, mit regelmäßiger Erfassung und Dokumentation des </w:t>
      </w:r>
      <w:proofErr w:type="spellStart"/>
      <w:r w:rsidRPr="00CD4E8F">
        <w:rPr>
          <w:rFonts w:ascii="Arial" w:hAnsi="Arial" w:cs="Arial"/>
          <w:lang w:val="de-AT"/>
        </w:rPr>
        <w:t>Aufwuchszustandes</w:t>
      </w:r>
      <w:proofErr w:type="spellEnd"/>
      <w:r w:rsidRPr="00CD4E8F">
        <w:rPr>
          <w:rFonts w:ascii="Arial" w:hAnsi="Arial" w:cs="Arial"/>
          <w:lang w:val="de-AT"/>
        </w:rPr>
        <w:t xml:space="preserve"> (mindestens quartalsmäßig) und kontinuierlicher Aufzeichnung der Klimadaten (Niederschlagsmenge, Lufttemperatur, relative Feuchte, Schlagregendauer). </w:t>
      </w:r>
      <w:r w:rsidRPr="004739A6">
        <w:rPr>
          <w:rFonts w:ascii="Arial" w:hAnsi="Arial" w:cs="Arial"/>
        </w:rPr>
        <w:t xml:space="preserve">Ein </w:t>
      </w:r>
      <w:proofErr w:type="spellStart"/>
      <w:r w:rsidRPr="004739A6">
        <w:rPr>
          <w:rFonts w:ascii="Arial" w:hAnsi="Arial" w:cs="Arial"/>
        </w:rPr>
        <w:t>typisches</w:t>
      </w:r>
      <w:proofErr w:type="spellEnd"/>
      <w:r w:rsidRPr="004739A6">
        <w:rPr>
          <w:rFonts w:ascii="Arial" w:hAnsi="Arial" w:cs="Arial"/>
        </w:rPr>
        <w:t xml:space="preserve"> </w:t>
      </w:r>
      <w:proofErr w:type="spellStart"/>
      <w:r w:rsidRPr="004739A6">
        <w:rPr>
          <w:rFonts w:ascii="Arial" w:hAnsi="Arial" w:cs="Arial"/>
        </w:rPr>
        <w:t>Ausführungsbeispiel</w:t>
      </w:r>
      <w:proofErr w:type="spellEnd"/>
      <w:r w:rsidRPr="004739A6">
        <w:rPr>
          <w:rFonts w:ascii="Arial" w:hAnsi="Arial" w:cs="Arial"/>
        </w:rPr>
        <w:t xml:space="preserve"> </w:t>
      </w:r>
      <w:proofErr w:type="spellStart"/>
      <w:r w:rsidRPr="004739A6">
        <w:rPr>
          <w:rFonts w:ascii="Arial" w:hAnsi="Arial" w:cs="Arial"/>
        </w:rPr>
        <w:t>findet</w:t>
      </w:r>
      <w:proofErr w:type="spellEnd"/>
      <w:r w:rsidRPr="004739A6">
        <w:rPr>
          <w:rFonts w:ascii="Arial" w:hAnsi="Arial" w:cs="Arial"/>
        </w:rPr>
        <w:t xml:space="preserve"> </w:t>
      </w:r>
      <w:proofErr w:type="spellStart"/>
      <w:r w:rsidRPr="004739A6">
        <w:rPr>
          <w:rFonts w:ascii="Arial" w:hAnsi="Arial" w:cs="Arial"/>
        </w:rPr>
        <w:t>sich</w:t>
      </w:r>
      <w:proofErr w:type="spellEnd"/>
      <w:r w:rsidRPr="004739A6">
        <w:rPr>
          <w:rFonts w:ascii="Arial" w:hAnsi="Arial" w:cs="Arial"/>
        </w:rPr>
        <w:t xml:space="preserve"> in Bild 3.</w:t>
      </w:r>
    </w:p>
    <w:p w14:paraId="654365BB" w14:textId="77777777" w:rsidR="00A5187D" w:rsidRPr="004739A6" w:rsidRDefault="00566C54" w:rsidP="00A5187D">
      <w:pPr>
        <w:pStyle w:val="Textkrper"/>
        <w:ind w:left="212"/>
        <w:rPr>
          <w:rFonts w:ascii="Arial" w:hAnsi="Arial" w:cs="Arial"/>
        </w:rPr>
      </w:pPr>
      <w:r>
        <w:rPr>
          <w:rFonts w:ascii="Arial" w:hAnsi="Arial" w:cs="Arial"/>
          <w:noProof/>
          <w:lang w:val="de-AT" w:eastAsia="de-AT"/>
        </w:rPr>
        <w:drawing>
          <wp:inline distT="0" distB="0" distL="0" distR="0" wp14:anchorId="7306806F" wp14:editId="5B7A1916">
            <wp:extent cx="5405755" cy="3474720"/>
            <wp:effectExtent l="0" t="0" r="0" b="0"/>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5755" cy="3474720"/>
                    </a:xfrm>
                    <a:prstGeom prst="rect">
                      <a:avLst/>
                    </a:prstGeom>
                    <a:noFill/>
                    <a:ln>
                      <a:noFill/>
                    </a:ln>
                  </pic:spPr>
                </pic:pic>
              </a:graphicData>
            </a:graphic>
          </wp:inline>
        </w:drawing>
      </w:r>
    </w:p>
    <w:p w14:paraId="65A29B1C" w14:textId="77777777" w:rsidR="00A5187D" w:rsidRPr="00CD4E8F" w:rsidRDefault="00A5187D" w:rsidP="00A5187D">
      <w:pPr>
        <w:pStyle w:val="Textkrper"/>
        <w:spacing w:before="41"/>
        <w:ind w:left="212"/>
        <w:rPr>
          <w:rFonts w:ascii="Arial" w:hAnsi="Arial" w:cs="Arial"/>
          <w:lang w:val="de-AT"/>
        </w:rPr>
      </w:pPr>
      <w:r w:rsidRPr="00CD4E8F">
        <w:rPr>
          <w:rFonts w:ascii="Arial" w:hAnsi="Arial" w:cs="Arial"/>
          <w:lang w:val="de-AT"/>
        </w:rPr>
        <w:t>Bild 3: Schematisches Beispiel für einen geeigneten Prüfkörperaufbau.</w:t>
      </w:r>
    </w:p>
    <w:p w14:paraId="2A257BC2" w14:textId="77777777" w:rsidR="00A5187D" w:rsidRPr="00CD4E8F" w:rsidRDefault="00A5187D" w:rsidP="00A5187D">
      <w:pPr>
        <w:pStyle w:val="Textkrper"/>
        <w:spacing w:line="288" w:lineRule="auto"/>
        <w:ind w:left="212" w:right="216"/>
        <w:jc w:val="both"/>
        <w:rPr>
          <w:rFonts w:ascii="Arial" w:hAnsi="Arial" w:cs="Arial"/>
          <w:lang w:val="de-AT"/>
        </w:rPr>
      </w:pPr>
    </w:p>
    <w:p w14:paraId="7B097B3E" w14:textId="77777777" w:rsidR="00A5187D" w:rsidRPr="004739A6" w:rsidRDefault="00A5187D" w:rsidP="00A5187D">
      <w:pPr>
        <w:pStyle w:val="Listenabsatz"/>
        <w:widowControl w:val="0"/>
        <w:numPr>
          <w:ilvl w:val="1"/>
          <w:numId w:val="34"/>
        </w:numPr>
        <w:tabs>
          <w:tab w:val="left" w:pos="1065"/>
          <w:tab w:val="left" w:pos="2617"/>
          <w:tab w:val="left" w:pos="3649"/>
          <w:tab w:val="left" w:pos="5670"/>
          <w:tab w:val="left" w:pos="6464"/>
          <w:tab w:val="left" w:pos="9524"/>
        </w:tabs>
        <w:overflowPunct/>
        <w:adjustRightInd/>
        <w:spacing w:before="0" w:line="288" w:lineRule="auto"/>
        <w:ind w:left="1064" w:right="212"/>
        <w:textAlignment w:val="auto"/>
        <w:rPr>
          <w:rFonts w:cs="Arial"/>
          <w:b/>
          <w:sz w:val="20"/>
        </w:rPr>
      </w:pPr>
      <w:r w:rsidRPr="004739A6">
        <w:rPr>
          <w:rFonts w:cs="Arial"/>
          <w:b/>
          <w:sz w:val="20"/>
        </w:rPr>
        <w:t>Prüfung</w:t>
      </w:r>
      <w:r w:rsidRPr="004739A6">
        <w:rPr>
          <w:rFonts w:cs="Arial"/>
          <w:b/>
          <w:sz w:val="20"/>
        </w:rPr>
        <w:tab/>
        <w:t>der</w:t>
      </w:r>
      <w:r w:rsidRPr="004739A6">
        <w:rPr>
          <w:rFonts w:cs="Arial"/>
          <w:b/>
          <w:sz w:val="20"/>
        </w:rPr>
        <w:tab/>
        <w:t>Oberflächen</w:t>
      </w:r>
      <w:r w:rsidRPr="004739A6">
        <w:rPr>
          <w:rFonts w:cs="Arial"/>
          <w:b/>
          <w:sz w:val="20"/>
        </w:rPr>
        <w:tab/>
        <w:t>/</w:t>
      </w:r>
      <w:r w:rsidRPr="004739A6">
        <w:rPr>
          <w:rFonts w:cs="Arial"/>
          <w:b/>
          <w:sz w:val="20"/>
        </w:rPr>
        <w:tab/>
        <w:t>Beurteilungskriterien</w:t>
      </w:r>
      <w:r w:rsidRPr="004739A6">
        <w:rPr>
          <w:rFonts w:cs="Arial"/>
          <w:b/>
          <w:sz w:val="20"/>
        </w:rPr>
        <w:tab/>
      </w:r>
      <w:r w:rsidRPr="004739A6">
        <w:rPr>
          <w:rFonts w:cs="Arial"/>
          <w:b/>
          <w:spacing w:val="-7"/>
          <w:sz w:val="20"/>
        </w:rPr>
        <w:t xml:space="preserve">für </w:t>
      </w:r>
      <w:proofErr w:type="spellStart"/>
      <w:r w:rsidRPr="004739A6">
        <w:rPr>
          <w:rFonts w:cs="Arial"/>
          <w:b/>
          <w:sz w:val="20"/>
        </w:rPr>
        <w:t>Freibewitterungsprüfkörper</w:t>
      </w:r>
      <w:proofErr w:type="spellEnd"/>
    </w:p>
    <w:p w14:paraId="35C9FB73" w14:textId="77777777" w:rsidR="00A5187D" w:rsidRPr="00CD4E8F" w:rsidRDefault="00A5187D" w:rsidP="00A5187D">
      <w:pPr>
        <w:pStyle w:val="Textkrper"/>
        <w:spacing w:before="120" w:line="288" w:lineRule="auto"/>
        <w:ind w:left="212" w:right="214"/>
        <w:rPr>
          <w:rFonts w:ascii="Arial" w:hAnsi="Arial" w:cs="Arial"/>
          <w:lang w:val="de-AT"/>
        </w:rPr>
      </w:pPr>
      <w:r w:rsidRPr="00CD4E8F">
        <w:rPr>
          <w:rFonts w:ascii="Arial" w:hAnsi="Arial" w:cs="Arial"/>
          <w:lang w:val="de-AT"/>
        </w:rPr>
        <w:t xml:space="preserve">Verfolgung der </w:t>
      </w:r>
      <w:proofErr w:type="spellStart"/>
      <w:r w:rsidRPr="00CD4E8F">
        <w:rPr>
          <w:rFonts w:ascii="Arial" w:hAnsi="Arial" w:cs="Arial"/>
          <w:lang w:val="de-AT"/>
        </w:rPr>
        <w:t>Aufwuchsentwicklung</w:t>
      </w:r>
      <w:proofErr w:type="spellEnd"/>
      <w:r w:rsidRPr="00CD4E8F">
        <w:rPr>
          <w:rFonts w:ascii="Arial" w:hAnsi="Arial" w:cs="Arial"/>
          <w:lang w:val="de-AT"/>
        </w:rPr>
        <w:t xml:space="preserve"> durch eine(n) eingewiesene(n) </w:t>
      </w:r>
      <w:proofErr w:type="spellStart"/>
      <w:r w:rsidRPr="00CD4E8F">
        <w:rPr>
          <w:rFonts w:ascii="Arial" w:hAnsi="Arial" w:cs="Arial"/>
          <w:lang w:val="de-AT"/>
        </w:rPr>
        <w:t>Experti</w:t>
      </w:r>
      <w:proofErr w:type="spellEnd"/>
      <w:r w:rsidRPr="00CD4E8F">
        <w:rPr>
          <w:rFonts w:ascii="Arial" w:hAnsi="Arial" w:cs="Arial"/>
          <w:lang w:val="de-AT"/>
        </w:rPr>
        <w:t xml:space="preserve">(e)n gemäß der Skala </w:t>
      </w:r>
      <w:r w:rsidRPr="00CD4E8F">
        <w:rPr>
          <w:rFonts w:ascii="Arial" w:hAnsi="Arial" w:cs="Arial"/>
          <w:lang w:val="de-AT"/>
        </w:rPr>
        <w:lastRenderedPageBreak/>
        <w:t>Verfahren IBP ([1], [6], [7]), 3 - 5 Jahre höchstens Stufe 4; ab 5 Jahre höchstens Stufe</w:t>
      </w:r>
    </w:p>
    <w:p w14:paraId="20C0436B" w14:textId="77777777" w:rsidR="00A5187D" w:rsidRPr="00CD4E8F" w:rsidRDefault="00A5187D" w:rsidP="00A5187D">
      <w:pPr>
        <w:pStyle w:val="Textkrper"/>
        <w:spacing w:line="288" w:lineRule="auto"/>
        <w:ind w:left="212"/>
        <w:rPr>
          <w:rFonts w:ascii="Arial" w:hAnsi="Arial" w:cs="Arial"/>
          <w:lang w:val="de-AT"/>
        </w:rPr>
      </w:pPr>
      <w:r w:rsidRPr="00CD4E8F">
        <w:rPr>
          <w:rFonts w:ascii="Arial" w:hAnsi="Arial" w:cs="Arial"/>
          <w:lang w:val="de-AT"/>
        </w:rPr>
        <w:t xml:space="preserve">5. </w:t>
      </w:r>
      <w:proofErr w:type="gramStart"/>
      <w:r w:rsidRPr="00CD4E8F">
        <w:rPr>
          <w:rFonts w:ascii="Arial" w:hAnsi="Arial" w:cs="Arial"/>
          <w:lang w:val="de-AT"/>
        </w:rPr>
        <w:t>Alternativ</w:t>
      </w:r>
      <w:proofErr w:type="gramEnd"/>
      <w:r w:rsidRPr="00CD4E8F">
        <w:rPr>
          <w:rFonts w:ascii="Arial" w:hAnsi="Arial" w:cs="Arial"/>
          <w:lang w:val="de-AT"/>
        </w:rPr>
        <w:t xml:space="preserve"> dazu ist eine Beurteilung nach ASTM D3274 – 09(2017) [8] möglich; 3 - 5 Jahre höchstens Rating-8; ab 5 Jahre höchstens Rating-6.</w:t>
      </w:r>
    </w:p>
    <w:p w14:paraId="0AE73525" w14:textId="77777777" w:rsidR="00A5187D" w:rsidRPr="00CD4E8F" w:rsidRDefault="00A5187D" w:rsidP="00A5187D">
      <w:pPr>
        <w:pStyle w:val="Textkrper"/>
        <w:spacing w:line="288" w:lineRule="auto"/>
        <w:ind w:left="212" w:right="216"/>
        <w:jc w:val="both"/>
        <w:rPr>
          <w:rFonts w:ascii="Arial" w:hAnsi="Arial" w:cs="Arial"/>
          <w:lang w:val="de-AT"/>
        </w:rPr>
      </w:pPr>
    </w:p>
    <w:p w14:paraId="62EE74AD" w14:textId="77777777" w:rsidR="00A5187D" w:rsidRPr="00CD4E8F" w:rsidRDefault="00A5187D" w:rsidP="00A5187D">
      <w:pPr>
        <w:pStyle w:val="Textkrper"/>
        <w:spacing w:line="288" w:lineRule="auto"/>
        <w:ind w:left="212" w:right="216"/>
        <w:jc w:val="both"/>
        <w:rPr>
          <w:rFonts w:ascii="Arial" w:hAnsi="Arial" w:cs="Arial"/>
          <w:lang w:val="de-AT"/>
        </w:rPr>
      </w:pPr>
    </w:p>
    <w:p w14:paraId="70FEFF70" w14:textId="77777777" w:rsidR="00A5187D" w:rsidRPr="00CD4E8F" w:rsidRDefault="00A5187D" w:rsidP="00A5187D">
      <w:pPr>
        <w:pStyle w:val="Textkrper"/>
        <w:spacing w:line="288" w:lineRule="auto"/>
        <w:ind w:right="216"/>
        <w:jc w:val="both"/>
        <w:rPr>
          <w:rFonts w:ascii="Arial" w:hAnsi="Arial" w:cs="Arial"/>
          <w:lang w:val="de-AT"/>
        </w:rPr>
      </w:pPr>
    </w:p>
    <w:p w14:paraId="019A6FCA" w14:textId="77777777" w:rsidR="00A5187D" w:rsidRPr="004739A6" w:rsidRDefault="00A5187D" w:rsidP="00A5187D">
      <w:pPr>
        <w:pStyle w:val="Listenabsatz"/>
        <w:widowControl w:val="0"/>
        <w:numPr>
          <w:ilvl w:val="0"/>
          <w:numId w:val="34"/>
        </w:numPr>
        <w:tabs>
          <w:tab w:val="left" w:pos="638"/>
        </w:tabs>
        <w:overflowPunct/>
        <w:adjustRightInd/>
        <w:spacing w:before="100" w:line="240" w:lineRule="auto"/>
        <w:ind w:left="637" w:hanging="424"/>
        <w:jc w:val="both"/>
        <w:textAlignment w:val="auto"/>
        <w:rPr>
          <w:rFonts w:cs="Arial"/>
          <w:b/>
          <w:sz w:val="20"/>
        </w:rPr>
      </w:pPr>
      <w:r w:rsidRPr="004739A6">
        <w:rPr>
          <w:rFonts w:cs="Arial"/>
          <w:b/>
          <w:sz w:val="20"/>
        </w:rPr>
        <w:t>Literatur</w:t>
      </w:r>
    </w:p>
    <w:p w14:paraId="1CBF54DA" w14:textId="77777777" w:rsidR="00A5187D" w:rsidRPr="004739A6" w:rsidRDefault="00A5187D" w:rsidP="00A5187D">
      <w:pPr>
        <w:pStyle w:val="Listenabsatz"/>
        <w:widowControl w:val="0"/>
        <w:numPr>
          <w:ilvl w:val="0"/>
          <w:numId w:val="33"/>
        </w:numPr>
        <w:tabs>
          <w:tab w:val="left" w:pos="922"/>
        </w:tabs>
        <w:overflowPunct/>
        <w:adjustRightInd/>
        <w:spacing w:before="169" w:line="288" w:lineRule="auto"/>
        <w:ind w:right="213" w:firstLine="0"/>
        <w:jc w:val="both"/>
        <w:textAlignment w:val="auto"/>
        <w:rPr>
          <w:rFonts w:cs="Arial"/>
          <w:sz w:val="20"/>
        </w:rPr>
      </w:pPr>
      <w:r w:rsidRPr="004739A6">
        <w:rPr>
          <w:rFonts w:cs="Arial"/>
          <w:sz w:val="20"/>
        </w:rPr>
        <w:t xml:space="preserve">Hofbauer, W.; Fitz, C.; </w:t>
      </w:r>
      <w:proofErr w:type="spellStart"/>
      <w:r w:rsidRPr="004739A6">
        <w:rPr>
          <w:rFonts w:cs="Arial"/>
          <w:sz w:val="20"/>
        </w:rPr>
        <w:t>Krus</w:t>
      </w:r>
      <w:proofErr w:type="spellEnd"/>
      <w:r w:rsidRPr="004739A6">
        <w:rPr>
          <w:rFonts w:cs="Arial"/>
          <w:sz w:val="20"/>
        </w:rPr>
        <w:t xml:space="preserve">, M.; </w:t>
      </w:r>
      <w:proofErr w:type="spellStart"/>
      <w:r w:rsidRPr="004739A6">
        <w:rPr>
          <w:rFonts w:cs="Arial"/>
          <w:sz w:val="20"/>
        </w:rPr>
        <w:t>Sedlbauer</w:t>
      </w:r>
      <w:proofErr w:type="spellEnd"/>
      <w:r w:rsidRPr="004739A6">
        <w:rPr>
          <w:rFonts w:cs="Arial"/>
          <w:sz w:val="20"/>
        </w:rPr>
        <w:t xml:space="preserve">, K.; Breuer, K.: Prognoseverfahren zum biologischen Befall durch Algen, Pilze und Flechten an Bauteiloberflächen auf Basis bauphysikalischer und mikrobieller Untersuchungen. Hrsg.: Fraunhofer-Institut für Bauphysik – IBP-, Holzkirchen; Bauforschung für die </w:t>
      </w:r>
      <w:proofErr w:type="gramStart"/>
      <w:r w:rsidRPr="004739A6">
        <w:rPr>
          <w:rFonts w:cs="Arial"/>
          <w:sz w:val="20"/>
        </w:rPr>
        <w:t>Praxis</w:t>
      </w:r>
      <w:proofErr w:type="gramEnd"/>
      <w:r w:rsidRPr="004739A6">
        <w:rPr>
          <w:rFonts w:cs="Arial"/>
          <w:sz w:val="20"/>
        </w:rPr>
        <w:t xml:space="preserve"> Band 77 (2006). IRB-Verlag. ISBN 978-3-8167- 7102-9.</w:t>
      </w:r>
    </w:p>
    <w:p w14:paraId="7326F913" w14:textId="77777777" w:rsidR="00A5187D" w:rsidRPr="004739A6" w:rsidRDefault="00A5187D" w:rsidP="00A5187D">
      <w:pPr>
        <w:pStyle w:val="Listenabsatz"/>
        <w:widowControl w:val="0"/>
        <w:numPr>
          <w:ilvl w:val="0"/>
          <w:numId w:val="33"/>
        </w:numPr>
        <w:tabs>
          <w:tab w:val="left" w:pos="922"/>
        </w:tabs>
        <w:overflowPunct/>
        <w:adjustRightInd/>
        <w:spacing w:before="1" w:line="285" w:lineRule="auto"/>
        <w:ind w:right="213" w:firstLine="0"/>
        <w:jc w:val="both"/>
        <w:textAlignment w:val="auto"/>
        <w:rPr>
          <w:rFonts w:cs="Arial"/>
          <w:sz w:val="20"/>
        </w:rPr>
      </w:pPr>
      <w:proofErr w:type="spellStart"/>
      <w:r w:rsidRPr="004739A6">
        <w:rPr>
          <w:rFonts w:cs="Arial"/>
          <w:sz w:val="20"/>
        </w:rPr>
        <w:t>Sedlbauer</w:t>
      </w:r>
      <w:proofErr w:type="spellEnd"/>
      <w:r w:rsidRPr="004739A6">
        <w:rPr>
          <w:rFonts w:cs="Arial"/>
          <w:sz w:val="20"/>
        </w:rPr>
        <w:t xml:space="preserve">, K.; </w:t>
      </w:r>
      <w:proofErr w:type="spellStart"/>
      <w:r w:rsidRPr="004739A6">
        <w:rPr>
          <w:rFonts w:cs="Arial"/>
          <w:sz w:val="20"/>
        </w:rPr>
        <w:t>Krus</w:t>
      </w:r>
      <w:proofErr w:type="spellEnd"/>
      <w:r w:rsidRPr="004739A6">
        <w:rPr>
          <w:rFonts w:cs="Arial"/>
          <w:sz w:val="20"/>
        </w:rPr>
        <w:t>, M.; Hofbauer, W.; Breuer, K.; Fitz, C.: Neue Erkenntnisse zum mikrobiellen Bewuchs auf Außenoberflächen. WKSB 56 (2006), S.</w:t>
      </w:r>
      <w:r w:rsidRPr="004739A6">
        <w:rPr>
          <w:rFonts w:cs="Arial"/>
          <w:spacing w:val="-13"/>
          <w:sz w:val="20"/>
        </w:rPr>
        <w:t xml:space="preserve"> </w:t>
      </w:r>
      <w:r w:rsidRPr="004739A6">
        <w:rPr>
          <w:rFonts w:cs="Arial"/>
          <w:sz w:val="20"/>
        </w:rPr>
        <w:t>10-18.</w:t>
      </w:r>
    </w:p>
    <w:p w14:paraId="392E36FD" w14:textId="77777777" w:rsidR="00A5187D" w:rsidRPr="00CD4E8F" w:rsidRDefault="00A5187D" w:rsidP="00A5187D">
      <w:pPr>
        <w:pStyle w:val="Listenabsatz"/>
        <w:widowControl w:val="0"/>
        <w:numPr>
          <w:ilvl w:val="0"/>
          <w:numId w:val="33"/>
        </w:numPr>
        <w:tabs>
          <w:tab w:val="left" w:pos="922"/>
        </w:tabs>
        <w:overflowPunct/>
        <w:adjustRightInd/>
        <w:spacing w:before="5" w:line="288" w:lineRule="auto"/>
        <w:ind w:right="213" w:firstLine="0"/>
        <w:jc w:val="both"/>
        <w:textAlignment w:val="auto"/>
        <w:rPr>
          <w:rFonts w:cs="Arial"/>
          <w:sz w:val="20"/>
          <w:lang w:val="en-US"/>
        </w:rPr>
      </w:pPr>
      <w:r w:rsidRPr="004739A6">
        <w:rPr>
          <w:rFonts w:cs="Arial"/>
          <w:sz w:val="20"/>
        </w:rPr>
        <w:t xml:space="preserve">Künzel HM, </w:t>
      </w:r>
      <w:proofErr w:type="spellStart"/>
      <w:r w:rsidRPr="004739A6">
        <w:rPr>
          <w:rFonts w:cs="Arial"/>
          <w:sz w:val="20"/>
        </w:rPr>
        <w:t>Krus</w:t>
      </w:r>
      <w:proofErr w:type="spellEnd"/>
      <w:r w:rsidRPr="004739A6">
        <w:rPr>
          <w:rFonts w:cs="Arial"/>
          <w:sz w:val="20"/>
        </w:rPr>
        <w:t xml:space="preserve">, M., Fitz, C., Hofbauer, W., Scherer, C., Breuer, K., (2011). </w:t>
      </w:r>
      <w:r w:rsidRPr="00CD4E8F">
        <w:rPr>
          <w:rFonts w:cs="Arial"/>
          <w:sz w:val="20"/>
          <w:lang w:val="en-US"/>
        </w:rPr>
        <w:t xml:space="preserve">Accelerated Test Procedure to Assess the Microbial Growth Resistance of Exterior Finishes. In: Freitas, V.P. de; </w:t>
      </w:r>
      <w:proofErr w:type="spellStart"/>
      <w:r w:rsidRPr="00CD4E8F">
        <w:rPr>
          <w:rFonts w:cs="Arial"/>
          <w:sz w:val="20"/>
          <w:lang w:val="en-US"/>
        </w:rPr>
        <w:t>Corvacho</w:t>
      </w:r>
      <w:proofErr w:type="spellEnd"/>
      <w:r w:rsidRPr="00CD4E8F">
        <w:rPr>
          <w:rFonts w:cs="Arial"/>
          <w:sz w:val="20"/>
          <w:lang w:val="en-US"/>
        </w:rPr>
        <w:t>, H., Lacasse, M. (eds.) XII DBMC 2011, 12th International Conference on Durability of Building Materials and Components, Conference Proceedings, Vol. 1:</w:t>
      </w:r>
      <w:r w:rsidRPr="00CD4E8F">
        <w:rPr>
          <w:rFonts w:cs="Arial"/>
          <w:spacing w:val="-1"/>
          <w:sz w:val="20"/>
          <w:lang w:val="en-US"/>
        </w:rPr>
        <w:t xml:space="preserve"> </w:t>
      </w:r>
      <w:r w:rsidRPr="00CD4E8F">
        <w:rPr>
          <w:rFonts w:cs="Arial"/>
          <w:sz w:val="20"/>
          <w:lang w:val="en-US"/>
        </w:rPr>
        <w:t>275-282.</w:t>
      </w:r>
    </w:p>
    <w:p w14:paraId="3D006B7E" w14:textId="77777777" w:rsidR="00A5187D" w:rsidRPr="004739A6" w:rsidRDefault="00A5187D" w:rsidP="00A5187D">
      <w:pPr>
        <w:pStyle w:val="Listenabsatz"/>
        <w:widowControl w:val="0"/>
        <w:numPr>
          <w:ilvl w:val="0"/>
          <w:numId w:val="33"/>
        </w:numPr>
        <w:tabs>
          <w:tab w:val="left" w:pos="922"/>
        </w:tabs>
        <w:overflowPunct/>
        <w:adjustRightInd/>
        <w:spacing w:before="0" w:line="288" w:lineRule="auto"/>
        <w:ind w:right="211" w:firstLine="0"/>
        <w:jc w:val="both"/>
        <w:textAlignment w:val="auto"/>
        <w:rPr>
          <w:rFonts w:cs="Arial"/>
          <w:sz w:val="20"/>
        </w:rPr>
      </w:pPr>
      <w:r w:rsidRPr="00CD4E8F">
        <w:rPr>
          <w:rFonts w:cs="Arial"/>
          <w:sz w:val="20"/>
          <w:lang w:val="en-US"/>
        </w:rPr>
        <w:t xml:space="preserve">Krueger, N, </w:t>
      </w:r>
      <w:proofErr w:type="spellStart"/>
      <w:r w:rsidRPr="00CD4E8F">
        <w:rPr>
          <w:rFonts w:cs="Arial"/>
          <w:sz w:val="20"/>
          <w:lang w:val="en-US"/>
        </w:rPr>
        <w:t>Hofbauer</w:t>
      </w:r>
      <w:proofErr w:type="spellEnd"/>
      <w:r w:rsidRPr="00CD4E8F">
        <w:rPr>
          <w:rFonts w:cs="Arial"/>
          <w:sz w:val="20"/>
          <w:lang w:val="en-US"/>
        </w:rPr>
        <w:t xml:space="preserve"> W.K., Thiel, A., </w:t>
      </w:r>
      <w:proofErr w:type="spellStart"/>
      <w:r w:rsidRPr="00CD4E8F">
        <w:rPr>
          <w:rFonts w:cs="Arial"/>
          <w:sz w:val="20"/>
          <w:lang w:val="en-US"/>
        </w:rPr>
        <w:t>Ilvonen</w:t>
      </w:r>
      <w:proofErr w:type="spellEnd"/>
      <w:r w:rsidRPr="00CD4E8F">
        <w:rPr>
          <w:rFonts w:cs="Arial"/>
          <w:sz w:val="20"/>
          <w:lang w:val="en-US"/>
        </w:rPr>
        <w:t xml:space="preserve">, O. (2018): Resilience of biocide-free ETICS against microbiological growth in a rapid weathering test. </w:t>
      </w:r>
      <w:r w:rsidRPr="004739A6">
        <w:rPr>
          <w:rFonts w:cs="Arial"/>
          <w:sz w:val="20"/>
        </w:rPr>
        <w:t>Building and Environment (in Arbeit).</w:t>
      </w:r>
    </w:p>
    <w:p w14:paraId="5428839C" w14:textId="77777777" w:rsidR="00A5187D" w:rsidRPr="004739A6" w:rsidRDefault="00A5187D" w:rsidP="00A5187D">
      <w:pPr>
        <w:pStyle w:val="Listenabsatz"/>
        <w:widowControl w:val="0"/>
        <w:numPr>
          <w:ilvl w:val="0"/>
          <w:numId w:val="33"/>
        </w:numPr>
        <w:tabs>
          <w:tab w:val="left" w:pos="922"/>
        </w:tabs>
        <w:overflowPunct/>
        <w:adjustRightInd/>
        <w:spacing w:before="0" w:line="285" w:lineRule="auto"/>
        <w:ind w:right="217" w:firstLine="0"/>
        <w:jc w:val="both"/>
        <w:textAlignment w:val="auto"/>
        <w:rPr>
          <w:rFonts w:cs="Arial"/>
          <w:sz w:val="20"/>
        </w:rPr>
      </w:pPr>
      <w:r w:rsidRPr="004739A6">
        <w:rPr>
          <w:rFonts w:cs="Arial"/>
          <w:sz w:val="20"/>
        </w:rPr>
        <w:t>DIN EN ISO 846: 1997: Bestimmung der Einwirkung von Mikroorganismen auf Kunststoffe.</w:t>
      </w:r>
    </w:p>
    <w:p w14:paraId="314DD269" w14:textId="77777777" w:rsidR="00A5187D" w:rsidRPr="004739A6" w:rsidRDefault="00A5187D" w:rsidP="00A5187D">
      <w:pPr>
        <w:pStyle w:val="Listenabsatz"/>
        <w:widowControl w:val="0"/>
        <w:numPr>
          <w:ilvl w:val="0"/>
          <w:numId w:val="33"/>
        </w:numPr>
        <w:tabs>
          <w:tab w:val="left" w:pos="656"/>
        </w:tabs>
        <w:overflowPunct/>
        <w:adjustRightInd/>
        <w:spacing w:before="4" w:line="288" w:lineRule="auto"/>
        <w:ind w:right="210" w:firstLine="0"/>
        <w:jc w:val="both"/>
        <w:textAlignment w:val="auto"/>
        <w:rPr>
          <w:rFonts w:cs="Arial"/>
          <w:sz w:val="20"/>
        </w:rPr>
      </w:pPr>
      <w:proofErr w:type="spellStart"/>
      <w:r w:rsidRPr="004739A6">
        <w:rPr>
          <w:rFonts w:cs="Arial"/>
          <w:sz w:val="20"/>
        </w:rPr>
        <w:t>Schwerd</w:t>
      </w:r>
      <w:proofErr w:type="spellEnd"/>
      <w:r w:rsidRPr="004739A6">
        <w:rPr>
          <w:rFonts w:cs="Arial"/>
          <w:sz w:val="20"/>
        </w:rPr>
        <w:t>, R.; Scherer, C.; Krueger, N.; Hofbauer, W.; Mayer, F.; Breuer, K. (2010): Dauerhaftigkeit von Bioziden in Fassadenbeschichtungen. In: Middendorf, B. (</w:t>
      </w:r>
      <w:proofErr w:type="spellStart"/>
      <w:r w:rsidRPr="004739A6">
        <w:rPr>
          <w:rFonts w:cs="Arial"/>
          <w:sz w:val="20"/>
        </w:rPr>
        <w:t>ed</w:t>
      </w:r>
      <w:proofErr w:type="spellEnd"/>
      <w:r w:rsidRPr="004739A6">
        <w:rPr>
          <w:rFonts w:cs="Arial"/>
          <w:sz w:val="20"/>
        </w:rPr>
        <w:t xml:space="preserve">.): Tagung Bauchemie. </w:t>
      </w:r>
      <w:proofErr w:type="spellStart"/>
      <w:r w:rsidRPr="004739A6">
        <w:rPr>
          <w:rFonts w:cs="Arial"/>
          <w:sz w:val="20"/>
        </w:rPr>
        <w:t>GDCh</w:t>
      </w:r>
      <w:proofErr w:type="spellEnd"/>
      <w:r w:rsidRPr="004739A6">
        <w:rPr>
          <w:rFonts w:cs="Arial"/>
          <w:sz w:val="20"/>
        </w:rPr>
        <w:t xml:space="preserve">-Fachtagung 2010. </w:t>
      </w:r>
      <w:proofErr w:type="spellStart"/>
      <w:r w:rsidRPr="004739A6">
        <w:rPr>
          <w:rFonts w:cs="Arial"/>
          <w:sz w:val="20"/>
        </w:rPr>
        <w:t>GDCh</w:t>
      </w:r>
      <w:proofErr w:type="spellEnd"/>
      <w:r w:rsidRPr="004739A6">
        <w:rPr>
          <w:rFonts w:cs="Arial"/>
          <w:sz w:val="20"/>
        </w:rPr>
        <w:t>-</w:t>
      </w:r>
      <w:proofErr w:type="gramStart"/>
      <w:r w:rsidRPr="004739A6">
        <w:rPr>
          <w:rFonts w:cs="Arial"/>
          <w:sz w:val="20"/>
        </w:rPr>
        <w:t>Monographie</w:t>
      </w:r>
      <w:proofErr w:type="gramEnd"/>
      <w:r w:rsidRPr="004739A6">
        <w:rPr>
          <w:rFonts w:cs="Arial"/>
          <w:sz w:val="20"/>
        </w:rPr>
        <w:t xml:space="preserve"> 42:</w:t>
      </w:r>
      <w:r w:rsidRPr="004739A6">
        <w:rPr>
          <w:rFonts w:cs="Arial"/>
          <w:spacing w:val="-7"/>
          <w:sz w:val="20"/>
        </w:rPr>
        <w:t xml:space="preserve"> </w:t>
      </w:r>
      <w:r w:rsidRPr="004739A6">
        <w:rPr>
          <w:rFonts w:cs="Arial"/>
          <w:sz w:val="20"/>
        </w:rPr>
        <w:t>77-84.</w:t>
      </w:r>
    </w:p>
    <w:p w14:paraId="118DDEB7" w14:textId="77777777" w:rsidR="00A5187D" w:rsidRPr="004739A6" w:rsidRDefault="00A5187D" w:rsidP="00A5187D">
      <w:pPr>
        <w:pStyle w:val="Listenabsatz"/>
        <w:widowControl w:val="0"/>
        <w:numPr>
          <w:ilvl w:val="0"/>
          <w:numId w:val="33"/>
        </w:numPr>
        <w:tabs>
          <w:tab w:val="left" w:pos="610"/>
        </w:tabs>
        <w:overflowPunct/>
        <w:adjustRightInd/>
        <w:spacing w:before="1" w:line="288" w:lineRule="auto"/>
        <w:ind w:left="214" w:right="209" w:firstLine="0"/>
        <w:jc w:val="both"/>
        <w:textAlignment w:val="auto"/>
        <w:rPr>
          <w:rFonts w:cs="Arial"/>
          <w:sz w:val="20"/>
        </w:rPr>
      </w:pPr>
      <w:r w:rsidRPr="004739A6">
        <w:rPr>
          <w:rFonts w:cs="Arial"/>
          <w:sz w:val="20"/>
        </w:rPr>
        <w:t xml:space="preserve">Breuer, K., Hofbauer, W., Krueger, N., Mayer, F., Scherer, C., </w:t>
      </w:r>
      <w:proofErr w:type="spellStart"/>
      <w:r w:rsidRPr="004739A6">
        <w:rPr>
          <w:rFonts w:cs="Arial"/>
          <w:sz w:val="20"/>
        </w:rPr>
        <w:t>Schwerd</w:t>
      </w:r>
      <w:proofErr w:type="spellEnd"/>
      <w:r w:rsidRPr="004739A6">
        <w:rPr>
          <w:rFonts w:cs="Arial"/>
          <w:sz w:val="20"/>
        </w:rPr>
        <w:t xml:space="preserve">, R., </w:t>
      </w:r>
      <w:proofErr w:type="spellStart"/>
      <w:r w:rsidRPr="004739A6">
        <w:rPr>
          <w:rFonts w:cs="Arial"/>
          <w:sz w:val="20"/>
        </w:rPr>
        <w:t>Sedlbauer</w:t>
      </w:r>
      <w:proofErr w:type="spellEnd"/>
      <w:r w:rsidRPr="004739A6">
        <w:rPr>
          <w:rFonts w:cs="Arial"/>
          <w:sz w:val="20"/>
        </w:rPr>
        <w:t xml:space="preserve">, K. (2012): Wirksamkeit und Dauerhaftigkeit von Bioziden in </w:t>
      </w:r>
      <w:proofErr w:type="spellStart"/>
      <w:r w:rsidRPr="004739A6">
        <w:rPr>
          <w:rFonts w:cs="Arial"/>
          <w:sz w:val="20"/>
        </w:rPr>
        <w:t>Bautenbeschichtungen</w:t>
      </w:r>
      <w:proofErr w:type="spellEnd"/>
      <w:r w:rsidRPr="004739A6">
        <w:rPr>
          <w:rFonts w:cs="Arial"/>
          <w:sz w:val="20"/>
        </w:rPr>
        <w:t>. Bauphysik 34(4):</w:t>
      </w:r>
      <w:r w:rsidRPr="004739A6">
        <w:rPr>
          <w:rFonts w:cs="Arial"/>
          <w:spacing w:val="-1"/>
          <w:sz w:val="20"/>
        </w:rPr>
        <w:t xml:space="preserve"> </w:t>
      </w:r>
      <w:r w:rsidRPr="004739A6">
        <w:rPr>
          <w:rFonts w:cs="Arial"/>
          <w:sz w:val="20"/>
        </w:rPr>
        <w:t>170-182.</w:t>
      </w:r>
    </w:p>
    <w:p w14:paraId="0AA5BA6C" w14:textId="77777777" w:rsidR="00A5187D" w:rsidRPr="004739A6" w:rsidRDefault="00A5187D" w:rsidP="00A5187D">
      <w:pPr>
        <w:pStyle w:val="Listenabsatz"/>
        <w:widowControl w:val="0"/>
        <w:numPr>
          <w:ilvl w:val="0"/>
          <w:numId w:val="33"/>
        </w:numPr>
        <w:tabs>
          <w:tab w:val="left" w:pos="678"/>
        </w:tabs>
        <w:overflowPunct/>
        <w:adjustRightInd/>
        <w:spacing w:before="0" w:line="288" w:lineRule="auto"/>
        <w:ind w:left="214" w:right="215" w:firstLine="0"/>
        <w:jc w:val="both"/>
        <w:textAlignment w:val="auto"/>
        <w:rPr>
          <w:rFonts w:cs="Arial"/>
          <w:sz w:val="20"/>
        </w:rPr>
      </w:pPr>
      <w:r w:rsidRPr="00CD4E8F">
        <w:rPr>
          <w:rFonts w:cs="Arial"/>
          <w:sz w:val="20"/>
          <w:lang w:val="en-US"/>
        </w:rPr>
        <w:t xml:space="preserve">ASTM D3274 – 09(2017): Standard Test Method for Evaluating Degree of Surface Disfigurement of Paint Films by Fungal or Algal Growth, or Soil and Dirt Accumulation. </w:t>
      </w:r>
      <w:r w:rsidRPr="004739A6">
        <w:rPr>
          <w:rFonts w:cs="Arial"/>
          <w:sz w:val="20"/>
        </w:rPr>
        <w:t xml:space="preserve">ASTM International, West </w:t>
      </w:r>
      <w:proofErr w:type="spellStart"/>
      <w:r w:rsidRPr="004739A6">
        <w:rPr>
          <w:rFonts w:cs="Arial"/>
          <w:sz w:val="20"/>
        </w:rPr>
        <w:t>Conshohocken</w:t>
      </w:r>
      <w:proofErr w:type="spellEnd"/>
      <w:r w:rsidRPr="004739A6">
        <w:rPr>
          <w:rFonts w:cs="Arial"/>
          <w:sz w:val="20"/>
        </w:rPr>
        <w:t>,</w:t>
      </w:r>
      <w:r w:rsidRPr="004739A6">
        <w:rPr>
          <w:rFonts w:cs="Arial"/>
          <w:spacing w:val="-5"/>
          <w:sz w:val="20"/>
        </w:rPr>
        <w:t xml:space="preserve"> </w:t>
      </w:r>
      <w:r w:rsidRPr="004739A6">
        <w:rPr>
          <w:rFonts w:cs="Arial"/>
          <w:sz w:val="20"/>
        </w:rPr>
        <w:t>PA.</w:t>
      </w:r>
    </w:p>
    <w:p w14:paraId="12ED6D98" w14:textId="77777777" w:rsidR="00A5187D" w:rsidRDefault="00A5187D" w:rsidP="00A5187D">
      <w:pPr>
        <w:pStyle w:val="Textkrper"/>
        <w:spacing w:line="288" w:lineRule="auto"/>
        <w:ind w:left="212" w:right="216"/>
        <w:jc w:val="both"/>
        <w:rPr>
          <w:rFonts w:ascii="Arial" w:hAnsi="Arial" w:cs="Arial"/>
        </w:rPr>
      </w:pPr>
    </w:p>
    <w:p w14:paraId="026D5C70" w14:textId="77777777" w:rsidR="00E70BE5" w:rsidRDefault="00E70BE5" w:rsidP="001F7EFD">
      <w:pPr>
        <w:tabs>
          <w:tab w:val="left" w:pos="3402"/>
          <w:tab w:val="left" w:leader="dot" w:pos="3969"/>
          <w:tab w:val="left" w:leader="dot" w:pos="8505"/>
        </w:tabs>
        <w:spacing w:before="0"/>
        <w:rPr>
          <w:sz w:val="20"/>
        </w:rPr>
        <w:sectPr w:rsidR="00E70BE5">
          <w:headerReference w:type="default" r:id="rId29"/>
          <w:endnotePr>
            <w:numFmt w:val="decimal"/>
          </w:endnotePr>
          <w:type w:val="continuous"/>
          <w:pgSz w:w="12240" w:h="15840"/>
          <w:pgMar w:top="1304" w:right="1418" w:bottom="1134" w:left="1418" w:header="709" w:footer="624" w:gutter="0"/>
          <w:cols w:space="709"/>
        </w:sectPr>
      </w:pPr>
    </w:p>
    <w:p w14:paraId="37184229" w14:textId="77777777" w:rsidR="001348D1" w:rsidRDefault="001348D1" w:rsidP="004411A0"/>
    <w:sectPr w:rsidR="001348D1" w:rsidSect="000B2516">
      <w:headerReference w:type="default" r:id="rId30"/>
      <w:endnotePr>
        <w:numFmt w:val="decimal"/>
      </w:endnotePr>
      <w:pgSz w:w="11906" w:h="16838" w:code="9"/>
      <w:pgMar w:top="851"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CA54" w14:textId="77777777" w:rsidR="006653B5" w:rsidRDefault="006653B5">
      <w:r>
        <w:separator/>
      </w:r>
    </w:p>
  </w:endnote>
  <w:endnote w:type="continuationSeparator" w:id="0">
    <w:p w14:paraId="63352363" w14:textId="77777777" w:rsidR="006653B5" w:rsidRDefault="006653B5">
      <w:r>
        <w:continuationSeparator/>
      </w:r>
    </w:p>
  </w:endnote>
  <w:endnote w:type="continuationNotice" w:id="1">
    <w:p w14:paraId="4F0B4441" w14:textId="77777777" w:rsidR="006653B5" w:rsidRDefault="006653B5">
      <w:pPr>
        <w:spacing w:before="0" w:line="240" w:lineRule="auto"/>
      </w:pPr>
    </w:p>
  </w:endnote>
  <w:endnote w:id="2">
    <w:p w14:paraId="0549EAED" w14:textId="2167990C" w:rsidR="00F66731" w:rsidRPr="00BA0856" w:rsidRDefault="00F66731" w:rsidP="00E70D53">
      <w:pPr>
        <w:pStyle w:val="Endnotentext"/>
        <w:jc w:val="left"/>
        <w:rPr>
          <w:rFonts w:cs="Arial"/>
        </w:rPr>
      </w:pPr>
      <w:r w:rsidRPr="00B072F0">
        <w:endnoteRef/>
      </w:r>
      <w:r w:rsidRPr="00B072F0">
        <w:t>]</w:t>
      </w:r>
      <w:r w:rsidRPr="00B072F0">
        <w:tab/>
      </w:r>
      <w:r w:rsidRPr="00BA0856">
        <w:rPr>
          <w:rFonts w:cs="Arial"/>
          <w:szCs w:val="24"/>
        </w:rPr>
        <w:t>Verordnung (EG) Nr. 1272/2008 über die Einstufung, Kennzeichnung und Verpackung von Stoffen und Gemischen (CLP), ABl. L 353 vom 16.12.2008 S.1 idgF</w:t>
      </w:r>
    </w:p>
  </w:endnote>
  <w:endnote w:id="3">
    <w:p w14:paraId="036DDD78" w14:textId="77777777" w:rsidR="007F7E37" w:rsidRPr="00BA0856" w:rsidRDefault="007F7E37" w:rsidP="00E70D53">
      <w:pPr>
        <w:pStyle w:val="Endnotentext"/>
        <w:jc w:val="left"/>
        <w:rPr>
          <w:rFonts w:cs="Arial"/>
        </w:rPr>
      </w:pPr>
      <w:r w:rsidRPr="00BA0856">
        <w:rPr>
          <w:rFonts w:cs="Arial"/>
        </w:rPr>
        <w:t>[</w:t>
      </w:r>
      <w:r w:rsidRPr="00BA0856">
        <w:rPr>
          <w:rStyle w:val="Endnotenzeichen"/>
          <w:rFonts w:cs="Arial"/>
        </w:rPr>
        <w:endnoteRef/>
      </w:r>
      <w:r w:rsidRPr="00BA0856">
        <w:rPr>
          <w:rFonts w:cs="Arial"/>
        </w:rPr>
        <w:t>]</w:t>
      </w:r>
      <w:r w:rsidRPr="00BA0856">
        <w:rPr>
          <w:rFonts w:cs="Arial"/>
        </w:rPr>
        <w:tab/>
        <w:t>Grenzwerteverordnung 2021 - GKV 2021, BGBl. II Nr. 253/2001 idgF</w:t>
      </w:r>
    </w:p>
  </w:endnote>
  <w:endnote w:id="4">
    <w:p w14:paraId="7502B265" w14:textId="77777777" w:rsidR="00F66731" w:rsidRPr="00BA0856" w:rsidRDefault="00F66731" w:rsidP="00E70D53">
      <w:pPr>
        <w:pStyle w:val="Endnotentext"/>
        <w:jc w:val="left"/>
        <w:rPr>
          <w:rFonts w:cs="Arial"/>
          <w:bCs/>
          <w:iCs/>
          <w:sz w:val="20"/>
          <w:lang w:eastAsia="de-AT"/>
        </w:rPr>
      </w:pPr>
      <w:r w:rsidRPr="00BA0856">
        <w:rPr>
          <w:rFonts w:cs="Arial"/>
        </w:rPr>
        <w:t>[</w:t>
      </w:r>
      <w:r w:rsidRPr="00BA0856">
        <w:rPr>
          <w:rFonts w:cs="Arial"/>
          <w:lang w:val="en-GB"/>
        </w:rPr>
        <w:endnoteRef/>
      </w:r>
      <w:r w:rsidRPr="00BA0856">
        <w:rPr>
          <w:rFonts w:cs="Arial"/>
        </w:rPr>
        <w:t>]</w:t>
      </w:r>
      <w:r w:rsidRPr="00BA0856">
        <w:rPr>
          <w:rFonts w:cs="Arial"/>
        </w:rPr>
        <w:tab/>
        <w:t>Grenzwerteverordnung 2018 - GKV 2018, BGBl. II Nr. 254/2018 idgF</w:t>
      </w:r>
      <w:r w:rsidRPr="00BA0856">
        <w:rPr>
          <w:rFonts w:cs="Arial"/>
          <w:bCs/>
          <w:iCs/>
          <w:szCs w:val="24"/>
          <w:lang w:eastAsia="de-AT"/>
        </w:rPr>
        <w:br/>
      </w:r>
    </w:p>
  </w:endnote>
  <w:endnote w:id="5">
    <w:p w14:paraId="0382CCE6" w14:textId="77777777" w:rsidR="00F66731" w:rsidRPr="00BA0856" w:rsidRDefault="00F66731" w:rsidP="0070342F">
      <w:pPr>
        <w:pStyle w:val="Funotentext"/>
        <w:ind w:left="567" w:hanging="567"/>
        <w:rPr>
          <w:rFonts w:cs="Arial"/>
        </w:rPr>
      </w:pPr>
      <w:r w:rsidRPr="00BA0856">
        <w:rPr>
          <w:rFonts w:cs="Arial"/>
          <w:sz w:val="24"/>
          <w:lang w:val="de-AT"/>
        </w:rPr>
        <w:t>[</w:t>
      </w:r>
      <w:r w:rsidRPr="00BA0856">
        <w:rPr>
          <w:rFonts w:cs="Arial"/>
          <w:sz w:val="24"/>
          <w:lang w:val="de-AT"/>
        </w:rPr>
        <w:endnoteRef/>
      </w:r>
      <w:r w:rsidRPr="00BA0856">
        <w:rPr>
          <w:rFonts w:cs="Arial"/>
          <w:sz w:val="24"/>
          <w:lang w:val="de-AT"/>
        </w:rPr>
        <w:t>]</w:t>
      </w:r>
      <w:r w:rsidRPr="00BA0856">
        <w:rPr>
          <w:rFonts w:cs="Arial"/>
        </w:rPr>
        <w:t xml:space="preserve"> </w:t>
      </w:r>
      <w:r w:rsidRPr="00BA0856">
        <w:rPr>
          <w:rFonts w:cs="Arial"/>
        </w:rPr>
        <w:tab/>
      </w:r>
      <w:r w:rsidRPr="00BA0856">
        <w:rPr>
          <w:rFonts w:cs="Arial"/>
          <w:sz w:val="24"/>
          <w:szCs w:val="24"/>
        </w:rPr>
        <w:t>ÖNORM EN 14582: Charakterisierung von Abfällen -  Halogen-  und  Schwefelgehalt - Sauerstoffverbrennung in geschlossenen Systemen und</w:t>
      </w:r>
      <w:r w:rsidRPr="00BA0856">
        <w:rPr>
          <w:rFonts w:cs="Arial"/>
          <w:spacing w:val="-10"/>
          <w:sz w:val="24"/>
          <w:szCs w:val="24"/>
        </w:rPr>
        <w:t xml:space="preserve"> </w:t>
      </w:r>
      <w:r w:rsidRPr="00BA0856">
        <w:rPr>
          <w:rFonts w:cs="Arial"/>
          <w:sz w:val="24"/>
          <w:szCs w:val="24"/>
        </w:rPr>
        <w:t>Bestimmungsverfahren.</w:t>
      </w:r>
    </w:p>
  </w:endnote>
  <w:endnote w:id="6">
    <w:p w14:paraId="4BFB3EF0" w14:textId="77777777" w:rsidR="00F66731" w:rsidRPr="00BA0856" w:rsidRDefault="00F66731" w:rsidP="0070342F">
      <w:pPr>
        <w:pStyle w:val="Funotentext"/>
        <w:ind w:left="567" w:hanging="567"/>
        <w:rPr>
          <w:rFonts w:cs="Arial"/>
        </w:rPr>
      </w:pPr>
      <w:r w:rsidRPr="00BA0856">
        <w:rPr>
          <w:rFonts w:cs="Arial"/>
          <w:sz w:val="24"/>
          <w:lang w:val="de-AT"/>
        </w:rPr>
        <w:t>[</w:t>
      </w:r>
      <w:r w:rsidRPr="00BA0856">
        <w:rPr>
          <w:rFonts w:cs="Arial"/>
          <w:sz w:val="24"/>
          <w:lang w:val="de-AT"/>
        </w:rPr>
        <w:endnoteRef/>
      </w:r>
      <w:r w:rsidRPr="00BA0856">
        <w:rPr>
          <w:rFonts w:cs="Arial"/>
          <w:sz w:val="24"/>
          <w:lang w:val="de-AT"/>
        </w:rPr>
        <w:t>]</w:t>
      </w:r>
      <w:r w:rsidRPr="00BA0856">
        <w:rPr>
          <w:rFonts w:cs="Arial"/>
        </w:rPr>
        <w:t xml:space="preserve"> </w:t>
      </w:r>
      <w:r w:rsidRPr="00BA0856">
        <w:rPr>
          <w:rFonts w:cs="Arial"/>
        </w:rPr>
        <w:tab/>
      </w:r>
      <w:r w:rsidRPr="00BA0856">
        <w:rPr>
          <w:rFonts w:cs="Arial"/>
          <w:sz w:val="24"/>
          <w:szCs w:val="24"/>
        </w:rPr>
        <w:t>Verordnung (EU) Nr. 528/2012 über die Bereitstellung auf dem Markt und die Verwendung von Biozidprodukten.</w:t>
      </w:r>
    </w:p>
  </w:endnote>
  <w:endnote w:id="7">
    <w:p w14:paraId="00AA5D8D" w14:textId="77777777" w:rsidR="00F66731" w:rsidRPr="00BA0856" w:rsidRDefault="00F66731" w:rsidP="0070342F">
      <w:pPr>
        <w:ind w:left="567" w:hanging="567"/>
        <w:rPr>
          <w:rFonts w:cs="Arial"/>
        </w:rPr>
      </w:pPr>
      <w:r w:rsidRPr="00BA0856">
        <w:rPr>
          <w:rFonts w:cs="Arial"/>
        </w:rPr>
        <w:t>[</w:t>
      </w:r>
      <w:r w:rsidRPr="00BA0856">
        <w:rPr>
          <w:rStyle w:val="Endnotenzeichen"/>
          <w:rFonts w:cs="Arial"/>
        </w:rPr>
        <w:endnoteRef/>
      </w:r>
      <w:r w:rsidRPr="00BA0856">
        <w:rPr>
          <w:rFonts w:cs="Arial"/>
        </w:rPr>
        <w:t>]</w:t>
      </w:r>
      <w:r w:rsidRPr="00BA0856">
        <w:rPr>
          <w:rFonts w:cs="Arial"/>
        </w:rPr>
        <w:tab/>
        <w:t xml:space="preserve"> ÖNORM EN ISO/IEC 17025: 2018 02 15 – Allgemeine Anforderungen an die Kompetenz von Prüf- und Kalibrierlaboratorien </w:t>
      </w:r>
      <w:bookmarkStart w:id="24" w:name="heading-627244"/>
      <w:bookmarkEnd w:id="24"/>
    </w:p>
  </w:endnote>
  <w:endnote w:id="8">
    <w:p w14:paraId="1BBD2AC7" w14:textId="77777777" w:rsidR="00774853" w:rsidRPr="00BA0856" w:rsidRDefault="00774853" w:rsidP="00E70D53">
      <w:pPr>
        <w:pStyle w:val="Endnotentext"/>
        <w:jc w:val="left"/>
        <w:rPr>
          <w:rFonts w:cs="Arial"/>
        </w:rPr>
      </w:pPr>
      <w:r w:rsidRPr="00BA0856">
        <w:rPr>
          <w:rFonts w:cs="Arial"/>
          <w:szCs w:val="24"/>
        </w:rPr>
        <w:t>[</w:t>
      </w:r>
      <w:r w:rsidRPr="00BA0856">
        <w:rPr>
          <w:rFonts w:cs="Arial"/>
          <w:szCs w:val="24"/>
        </w:rPr>
        <w:endnoteRef/>
      </w:r>
      <w:r w:rsidRPr="00BA0856">
        <w:rPr>
          <w:rFonts w:cs="Arial"/>
          <w:szCs w:val="24"/>
        </w:rPr>
        <w:t>]</w:t>
      </w:r>
      <w:r w:rsidRPr="00BA0856">
        <w:rPr>
          <w:rFonts w:cs="Arial"/>
          <w:szCs w:val="24"/>
        </w:rPr>
        <w:tab/>
        <w:t>ÖNORM EN 15804: 2022-02-15 resp. Ausg</w:t>
      </w:r>
      <w:r w:rsidRPr="00BA0856">
        <w:rPr>
          <w:rFonts w:cs="Arial"/>
        </w:rPr>
        <w:t xml:space="preserve">abedatum, das zum Zeitpunkt der Antragstellung einer gültigen EPD entspricht, Nachhaltigkeit von Bauwerken ― Umweltproduktdeklarationen ― Grundregeln für die Produktkategorie Bauprodukte </w:t>
      </w:r>
    </w:p>
  </w:endnote>
  <w:endnote w:id="9">
    <w:p w14:paraId="22D38DF7" w14:textId="77777777" w:rsidR="00F66731" w:rsidRPr="00BA0856" w:rsidRDefault="00F66731" w:rsidP="00E70D53">
      <w:pPr>
        <w:pStyle w:val="Endnotentext"/>
        <w:jc w:val="left"/>
        <w:rPr>
          <w:rFonts w:cs="Arial"/>
        </w:rPr>
      </w:pPr>
      <w:r w:rsidRPr="00BA0856">
        <w:rPr>
          <w:rFonts w:cs="Arial"/>
        </w:rPr>
        <w:t>[</w:t>
      </w:r>
      <w:r w:rsidRPr="00BA0856">
        <w:rPr>
          <w:rStyle w:val="Endnotenzeichen"/>
          <w:rFonts w:cs="Arial"/>
        </w:rPr>
        <w:endnoteRef/>
      </w:r>
      <w:r w:rsidRPr="00BA0856">
        <w:rPr>
          <w:rFonts w:cs="Arial"/>
        </w:rPr>
        <w:t>]</w:t>
      </w:r>
      <w:r w:rsidRPr="00BA0856">
        <w:rPr>
          <w:rFonts w:cs="Arial"/>
        </w:rPr>
        <w:tab/>
        <w:t xml:space="preserve"> ÖNORM EN ISO 10456: 2010 02 15 – Baustoffe und Bauprodukte – Wärme-  und feuchtetechnische Eigenschaften – Tabellierte Bemessungswerte und Verfahren zur Bestimmung der wärmeschutztechnischen Nenn- und Bemessungswerte (ISO 10456:2007 + Cor 1:2009)</w:t>
      </w:r>
    </w:p>
  </w:endnote>
  <w:endnote w:id="10">
    <w:p w14:paraId="120056E2" w14:textId="77777777" w:rsidR="000464F2" w:rsidRPr="00BA0856" w:rsidRDefault="000464F2" w:rsidP="0070342F">
      <w:pPr>
        <w:pStyle w:val="Default"/>
        <w:ind w:left="567" w:hanging="567"/>
        <w:rPr>
          <w:rFonts w:ascii="Arial" w:hAnsi="Arial" w:cs="Arial"/>
          <w:color w:val="auto"/>
          <w:szCs w:val="20"/>
          <w:lang w:val="de-DE" w:eastAsia="de-DE"/>
        </w:rPr>
      </w:pPr>
      <w:r w:rsidRPr="00E70D53">
        <w:rPr>
          <w:rFonts w:ascii="Arial" w:hAnsi="Arial" w:cs="Arial"/>
        </w:rPr>
        <w:t>[</w:t>
      </w:r>
      <w:r w:rsidRPr="00E70D53">
        <w:rPr>
          <w:rFonts w:ascii="Arial" w:hAnsi="Arial" w:cs="Arial"/>
        </w:rPr>
        <w:endnoteRef/>
      </w:r>
      <w:r w:rsidRPr="00E70D53">
        <w:rPr>
          <w:rFonts w:ascii="Arial" w:hAnsi="Arial" w:cs="Arial"/>
        </w:rPr>
        <w:t>]</w:t>
      </w:r>
      <w:r w:rsidRPr="00E70D53">
        <w:rPr>
          <w:rFonts w:ascii="Arial" w:hAnsi="Arial" w:cs="Arial"/>
        </w:rPr>
        <w:tab/>
      </w:r>
      <w:r w:rsidRPr="00E70D53">
        <w:rPr>
          <w:rFonts w:ascii="Arial" w:hAnsi="Arial" w:cs="Arial"/>
          <w:color w:val="auto"/>
          <w:szCs w:val="20"/>
          <w:lang w:val="de-DE" w:eastAsia="de-DE"/>
        </w:rPr>
        <w:t>Verordnung (EU) Nr. 2023/1115 über die Bereitstellung bestimmter Rohstoffe und Erzeugnisse, die mit Entwaldung und Waldschädigung in Verbindung stehen, auf dem Unionsmarkt und ihre Ausfuhr aus der Union sowie zur Aufhebung der Verordnung (EU) Nr. 995/2010, ABl. L 150/206 vom 31. Mai 2023 idgF</w:t>
      </w:r>
    </w:p>
    <w:p w14:paraId="00D3598E" w14:textId="77777777" w:rsidR="00354222" w:rsidRPr="00A8307C" w:rsidRDefault="00354222" w:rsidP="0070342F">
      <w:pPr>
        <w:pStyle w:val="Default"/>
        <w:ind w:left="567" w:hanging="567"/>
        <w:rPr>
          <w:rFonts w:ascii="EU Albertina" w:hAnsi="EU Albertina" w:cs="EU Albertina"/>
          <w:sz w:val="19"/>
          <w:szCs w:val="19"/>
        </w:rPr>
      </w:pPr>
    </w:p>
  </w:endnote>
  <w:endnote w:id="11">
    <w:p w14:paraId="1B32B3E2" w14:textId="77777777" w:rsidR="00F66731" w:rsidRPr="00E70D53" w:rsidRDefault="00F66731" w:rsidP="0070342F">
      <w:pPr>
        <w:pStyle w:val="Default"/>
        <w:ind w:left="567" w:hanging="567"/>
        <w:rPr>
          <w:rFonts w:ascii="Arial" w:hAnsi="Arial" w:cs="Arial"/>
          <w:color w:val="auto"/>
          <w:szCs w:val="20"/>
          <w:lang w:val="de-DE" w:eastAsia="de-DE"/>
        </w:rPr>
      </w:pPr>
      <w:r>
        <w:t>[</w:t>
      </w:r>
      <w:r>
        <w:rPr>
          <w:rStyle w:val="Endnotenzeichen"/>
        </w:rPr>
        <w:endnoteRef/>
      </w:r>
      <w:r>
        <w:t>]</w:t>
      </w:r>
      <w:r>
        <w:tab/>
      </w:r>
      <w:r w:rsidRPr="00E70D53">
        <w:rPr>
          <w:rFonts w:ascii="Arial" w:hAnsi="Arial" w:cs="Arial"/>
          <w:color w:val="auto"/>
          <w:szCs w:val="20"/>
          <w:lang w:val="de-DE" w:eastAsia="de-DE"/>
        </w:rPr>
        <w:t>ÖNORM B 6400-1: 2017 09 01 Außenwand-Wärmedämm-Verbundsysteme  (WDVS) Teil 1: Planung und Verarbeitung</w:t>
      </w:r>
    </w:p>
    <w:p w14:paraId="032B99AB" w14:textId="77777777" w:rsidR="00F66731" w:rsidRPr="00E70D53" w:rsidRDefault="00F66731" w:rsidP="0070342F">
      <w:pPr>
        <w:pStyle w:val="Default"/>
        <w:ind w:left="567"/>
        <w:rPr>
          <w:rFonts w:ascii="Arial" w:hAnsi="Arial" w:cs="Arial"/>
          <w:color w:val="auto"/>
          <w:szCs w:val="20"/>
          <w:lang w:val="de-DE" w:eastAsia="de-DE"/>
        </w:rPr>
      </w:pPr>
      <w:r w:rsidRPr="00E70D53">
        <w:rPr>
          <w:rFonts w:ascii="Arial" w:hAnsi="Arial" w:cs="Arial"/>
          <w:color w:val="auto"/>
          <w:szCs w:val="20"/>
          <w:lang w:val="de-DE" w:eastAsia="de-DE"/>
        </w:rPr>
        <w:t>ÖNORM B 6400-2: 2020 03 01 Außenwand-Wärmedämm-Verbundsysteme  (WDVS)  Teil 2: Produkte, Prüfungen und Anforderungen</w:t>
      </w:r>
    </w:p>
    <w:p w14:paraId="3AB2E590" w14:textId="77777777" w:rsidR="00F66731" w:rsidRPr="00AF2413" w:rsidRDefault="00F66731" w:rsidP="0070342F">
      <w:pPr>
        <w:pStyle w:val="Default"/>
        <w:ind w:left="567"/>
      </w:pPr>
      <w:r w:rsidRPr="00E70D53">
        <w:rPr>
          <w:rFonts w:ascii="Arial" w:hAnsi="Arial" w:cs="Arial"/>
          <w:color w:val="auto"/>
          <w:szCs w:val="20"/>
          <w:lang w:val="de-DE" w:eastAsia="de-DE"/>
        </w:rPr>
        <w:t>ÖNORM B 6400-3: 2017 09 01 Außenwand-Wärmedämm-Verbundsysteme  (WDVS)  Teil 3: Mindestanforderungen für die Verwendung</w:t>
      </w:r>
    </w:p>
  </w:endnote>
  <w:endnote w:id="12">
    <w:p w14:paraId="7C1D9C7E" w14:textId="77777777" w:rsidR="00F66731" w:rsidRPr="00AF2413" w:rsidRDefault="00F66731" w:rsidP="00E70D53">
      <w:pPr>
        <w:pStyle w:val="Endnotentext"/>
        <w:jc w:val="left"/>
        <w:rPr>
          <w:rFonts w:cs="Arial"/>
        </w:rPr>
      </w:pPr>
      <w:r>
        <w:t>[</w:t>
      </w:r>
      <w:r>
        <w:rPr>
          <w:rStyle w:val="Endnotenzeichen"/>
        </w:rPr>
        <w:endnoteRef/>
      </w:r>
      <w:r>
        <w:t>]</w:t>
      </w:r>
      <w:r>
        <w:tab/>
        <w:t xml:space="preserve">VAR2019 - </w:t>
      </w:r>
      <w:r>
        <w:rPr>
          <w:rFonts w:cs="Arial"/>
        </w:rPr>
        <w:t>Verarbeitungsrichtlinie für Wärmedämmverbundsysteme für Wärmedämmverbundsysteme; Technische Richtlinien und Detailzeichnungen, Ausgabe 1.Jänner 2019</w:t>
      </w:r>
    </w:p>
  </w:endnote>
  <w:endnote w:id="13">
    <w:p w14:paraId="17097866" w14:textId="77777777" w:rsidR="00F66731" w:rsidRDefault="00F66731" w:rsidP="00E70D53">
      <w:pPr>
        <w:pStyle w:val="Endnotentext"/>
        <w:jc w:val="left"/>
        <w:rPr>
          <w:rStyle w:val="Hyperlink"/>
          <w:rFonts w:cs="Arial"/>
          <w:szCs w:val="24"/>
          <w:lang w:eastAsia="en-US"/>
        </w:rPr>
      </w:pPr>
      <w:r>
        <w:t>[</w:t>
      </w:r>
      <w:r>
        <w:rPr>
          <w:rStyle w:val="Endnotenzeichen"/>
        </w:rPr>
        <w:endnoteRef/>
      </w:r>
      <w:r>
        <w:t>]</w:t>
      </w:r>
      <w:r>
        <w:tab/>
        <w:t xml:space="preserve">Abfallwirtschaftsgesetz 2002 - AWG 2002, </w:t>
      </w:r>
      <w:r w:rsidRPr="007F6468">
        <w:t>BGBl. I Nr. 102/2002</w:t>
      </w:r>
      <w:r>
        <w:t xml:space="preserve"> idgF</w:t>
      </w:r>
      <w:r>
        <w:br/>
      </w:r>
      <w:r w:rsidRPr="007F6468">
        <w:rPr>
          <w:rFonts w:cs="Arial"/>
          <w:szCs w:val="24"/>
          <w:lang w:eastAsia="en-US"/>
        </w:rPr>
        <w:t xml:space="preserve">Leitfaden des BMNT zum AWK abrufbar unter </w:t>
      </w:r>
      <w:hyperlink r:id="rId1" w:tooltip="Leitfaden für ein Abfallwirtschaftskonzept (Internet-Link des Umweltministeriums, 2003)" w:history="1">
        <w:r w:rsidRPr="007F6468">
          <w:rPr>
            <w:rStyle w:val="Hyperlink"/>
            <w:rFonts w:cs="Arial"/>
            <w:szCs w:val="24"/>
            <w:lang w:eastAsia="en-US"/>
          </w:rPr>
          <w:t>https://www.bmnt.gv.at/umwelt/abfall-ressourcen/betriebliche-abfallwirtschaft/konzepte/awkleitfaden.html</w:t>
        </w:r>
      </w:hyperlink>
    </w:p>
    <w:p w14:paraId="6B783DAF" w14:textId="77777777" w:rsidR="00F66731" w:rsidRPr="00AF2413" w:rsidRDefault="00F66731" w:rsidP="0024511A">
      <w:pPr>
        <w:pStyle w:val="Endnotentex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773A" w14:textId="77777777" w:rsidR="008F74A0" w:rsidRDefault="008F74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FC1C" w14:textId="7D60F726" w:rsidR="00F66731" w:rsidRDefault="00F66731" w:rsidP="0040166B">
    <w:pPr>
      <w:jc w:val="right"/>
    </w:pPr>
    <w:r>
      <w:rPr>
        <w:noProof/>
        <w:lang w:val="de-AT" w:eastAsia="de-AT"/>
      </w:rPr>
      <w:drawing>
        <wp:anchor distT="0" distB="0" distL="0" distR="0" simplePos="0" relativeHeight="251658241" behindDoc="1" locked="0" layoutInCell="1" allowOverlap="1" wp14:anchorId="4C12E77D" wp14:editId="0C479169">
          <wp:simplePos x="0" y="0"/>
          <wp:positionH relativeFrom="column">
            <wp:posOffset>-583565</wp:posOffset>
          </wp:positionH>
          <wp:positionV relativeFrom="paragraph">
            <wp:posOffset>-150495</wp:posOffset>
          </wp:positionV>
          <wp:extent cx="6838315" cy="758190"/>
          <wp:effectExtent l="0" t="0" r="0" b="0"/>
          <wp:wrapNone/>
          <wp:docPr id="756950315" name="Grafik 75695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Ausgabe vom </w:t>
    </w:r>
    <w:r w:rsidRPr="00BD1170">
      <w:t xml:space="preserve">1. </w:t>
    </w:r>
    <w:r w:rsidR="0034718D">
      <w:t>J</w:t>
    </w:r>
    <w:r w:rsidR="0029701E">
      <w:t>uli</w:t>
    </w:r>
    <w:r w:rsidR="0034718D">
      <w:t xml:space="preserve"> </w:t>
    </w:r>
    <w:r w:rsidR="00D23206">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FC8F" w14:textId="77777777" w:rsidR="008F74A0" w:rsidRDefault="008F74A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2E88" w14:textId="77777777" w:rsidR="00F66731" w:rsidRDefault="00F66731">
    <w:pPr>
      <w:tabs>
        <w:tab w:val="left" w:pos="2552"/>
        <w:tab w:val="left" w:pos="4111"/>
        <w:tab w:val="left" w:pos="5670"/>
      </w:tabs>
      <w:spacing w:after="360"/>
      <w:rPr>
        <w:lang w:val="de-AT"/>
      </w:rPr>
    </w:pPr>
  </w:p>
  <w:p w14:paraId="267FDFA4" w14:textId="77777777" w:rsidR="00F66731" w:rsidRDefault="00F66731">
    <w:pPr>
      <w:jc w:val="right"/>
      <w:rPr>
        <w:lang w:val="de-A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6319" w14:textId="77777777" w:rsidR="00F66731" w:rsidRDefault="00F66731">
    <w:pPr>
      <w:pStyle w:val="Fuzeil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A4D6" w14:textId="77777777" w:rsidR="006653B5" w:rsidRDefault="006653B5">
      <w:pPr>
        <w:spacing w:before="0" w:line="200" w:lineRule="atLeast"/>
      </w:pPr>
      <w:r>
        <w:separator/>
      </w:r>
    </w:p>
  </w:footnote>
  <w:footnote w:type="continuationSeparator" w:id="0">
    <w:p w14:paraId="15A0AD46" w14:textId="77777777" w:rsidR="006653B5" w:rsidRDefault="006653B5">
      <w:r>
        <w:continuationSeparator/>
      </w:r>
    </w:p>
  </w:footnote>
  <w:footnote w:type="continuationNotice" w:id="1">
    <w:p w14:paraId="133AC855" w14:textId="77777777" w:rsidR="006653B5" w:rsidRDefault="006653B5">
      <w:pPr>
        <w:spacing w:before="0" w:line="240" w:lineRule="auto"/>
      </w:pPr>
    </w:p>
  </w:footnote>
  <w:footnote w:id="2">
    <w:p w14:paraId="30A22B4F" w14:textId="77777777" w:rsidR="00F66731" w:rsidRDefault="00F66731" w:rsidP="00EC3CC4">
      <w:pPr>
        <w:pStyle w:val="Funotentext"/>
      </w:pPr>
      <w:r>
        <w:rPr>
          <w:rStyle w:val="Funotenzeichen"/>
          <w:iCs w:val="0"/>
        </w:rPr>
        <w:footnoteRef/>
      </w:r>
      <w:r>
        <w:tab/>
        <w:t>Gilt für Folgeprüfungen bei Produkt- oder Richtlinien-Änderungen.</w:t>
      </w:r>
    </w:p>
  </w:footnote>
  <w:footnote w:id="3">
    <w:p w14:paraId="58643816" w14:textId="77777777" w:rsidR="00F66731" w:rsidRPr="007F61F4" w:rsidRDefault="00F66731">
      <w:pPr>
        <w:pStyle w:val="Funotentext"/>
        <w:rPr>
          <w:lang w:val="de-AT"/>
        </w:rPr>
      </w:pPr>
      <w:r>
        <w:rPr>
          <w:rStyle w:val="Funotenzeichen"/>
        </w:rPr>
        <w:footnoteRef/>
      </w:r>
      <w:r>
        <w:t xml:space="preserve"> </w:t>
      </w:r>
      <w:r>
        <w:rPr>
          <w:szCs w:val="24"/>
        </w:rPr>
        <w:t>Wurde in</w:t>
      </w:r>
      <w:r w:rsidRPr="004B1866">
        <w:rPr>
          <w:szCs w:val="24"/>
        </w:rPr>
        <w:t xml:space="preserve"> der CLP-VO ein spezifischer Konzentrationsgrenzwert festgelegt, so gilt der niedrigere Wert als Grenzwert.</w:t>
      </w:r>
    </w:p>
  </w:footnote>
  <w:footnote w:id="4">
    <w:p w14:paraId="462CF68A" w14:textId="77777777" w:rsidR="007F7E37" w:rsidRPr="00E81D0D" w:rsidRDefault="007F7E37" w:rsidP="007F7E37">
      <w:pPr>
        <w:pStyle w:val="Funotentext"/>
        <w:rPr>
          <w:lang w:val="de-AT"/>
        </w:rPr>
      </w:pPr>
      <w:r w:rsidRPr="00E81D0D">
        <w:rPr>
          <w:rStyle w:val="Funotenzeichen"/>
        </w:rPr>
        <w:footnoteRef/>
      </w:r>
      <w:r w:rsidRPr="00E81D0D">
        <w:t xml:space="preserve"> </w:t>
      </w:r>
      <w:r w:rsidRPr="00E81D0D">
        <w:rPr>
          <w:sz w:val="20"/>
        </w:rPr>
        <w:t>EUH-Sätze entsprechend der Delegierten Verord</w:t>
      </w:r>
      <w:r>
        <w:rPr>
          <w:sz w:val="20"/>
        </w:rPr>
        <w:t>n</w:t>
      </w:r>
      <w:r w:rsidRPr="00E81D0D">
        <w:rPr>
          <w:sz w:val="20"/>
        </w:rPr>
        <w:t>ung (EU) 2023/707 zur Änderung der Verordnung (EG) Nr. 1272/2008 in Bezug auf die Gefahrenklassen und die Kriterien für die Einstufung, Kennzeichnung und Verpackung von Stoffen und Gemischen, ABl. L93 vom 31.3.2023 S.7-33; endgültig, auch für bereits am Markt befindliche Gemische verpflichtend ab 1.5.2028</w:t>
      </w:r>
      <w:r w:rsidRPr="00E81D0D">
        <w:t xml:space="preserve"> </w:t>
      </w:r>
      <w:r w:rsidRPr="00E81D0D">
        <w:br/>
      </w:r>
      <w:r w:rsidRPr="00E81D0D">
        <w:rPr>
          <w:sz w:val="20"/>
        </w:rPr>
        <w:t xml:space="preserve">Bereits entsprechend identifizierte Stoffe sind bis 1.5.2028 hier zu prüfen: </w:t>
      </w:r>
      <w:hyperlink r:id="rId1" w:history="1">
        <w:r w:rsidRPr="00E81D0D">
          <w:rPr>
            <w:rStyle w:val="Hyperlink"/>
          </w:rPr>
          <w:t>Substances identified as endocrine disruptors at EU level | Endocrine Disruptor List (edlists.org</w:t>
        </w:r>
      </w:hyperlink>
      <w:r w:rsidRPr="00E81D0D">
        <w:rPr>
          <w:sz w:val="20"/>
        </w:rPr>
        <w:t>). Wenn in der letzten Spalte als „Regulatory Field“ REACH angegeben ist, so steht der Stoff bereits auf der Kandidatenliste.</w:t>
      </w:r>
    </w:p>
  </w:footnote>
  <w:footnote w:id="5">
    <w:p w14:paraId="45FADBA2" w14:textId="77777777" w:rsidR="007F7E37" w:rsidRPr="00C75193" w:rsidRDefault="007F7E37" w:rsidP="007F7E37">
      <w:pPr>
        <w:pStyle w:val="Funotentext"/>
        <w:rPr>
          <w:lang w:val="de-AT"/>
        </w:rPr>
      </w:pPr>
      <w:r w:rsidRPr="00E81D0D">
        <w:rPr>
          <w:rStyle w:val="Funotenzeichen"/>
        </w:rPr>
        <w:footnoteRef/>
      </w:r>
      <w:r w:rsidRPr="00E81D0D">
        <w:t xml:space="preserve"> </w:t>
      </w:r>
      <w:r w:rsidRPr="00E81D0D">
        <w:rPr>
          <w:sz w:val="20"/>
        </w:rPr>
        <w:t>Sie werden zurzeit (2023) so im Sicherheitsdatenblatt genannt; spätestens ab 1.5.2028 werden sie durch EUH440 und EUH441 ersetzt.</w:t>
      </w:r>
    </w:p>
  </w:footnote>
  <w:footnote w:id="6">
    <w:p w14:paraId="43C8A4FA" w14:textId="77777777" w:rsidR="007F7E37" w:rsidRPr="000D30C4" w:rsidRDefault="007F7E37" w:rsidP="007F7E37">
      <w:pPr>
        <w:pStyle w:val="Funotentext"/>
        <w:rPr>
          <w:lang w:val="de-AT"/>
        </w:rPr>
      </w:pPr>
      <w:r>
        <w:rPr>
          <w:rStyle w:val="Funotenzeichen"/>
        </w:rPr>
        <w:footnoteRef/>
      </w:r>
      <w:r>
        <w:t xml:space="preserve"> </w:t>
      </w:r>
      <w:hyperlink r:id="rId2" w:history="1">
        <w:r w:rsidRPr="003651DF">
          <w:rPr>
            <w:rStyle w:val="Hyperlink"/>
          </w:rPr>
          <w:t>https://echa.europa.eu/de/candidate-list-table</w:t>
        </w:r>
      </w:hyperlink>
      <w:r>
        <w:rPr>
          <w:rStyle w:val="Hyperlink"/>
        </w:rPr>
        <w:t xml:space="preserve"> </w:t>
      </w:r>
    </w:p>
  </w:footnote>
  <w:footnote w:id="7">
    <w:p w14:paraId="6CB689D4" w14:textId="0DA1B87E" w:rsidR="00F66731" w:rsidRDefault="00F66731" w:rsidP="00DF7D87">
      <w:pPr>
        <w:pStyle w:val="Funotentext"/>
      </w:pPr>
      <w:r>
        <w:rPr>
          <w:rStyle w:val="Funotenzeichen"/>
          <w:iCs w:val="0"/>
        </w:rPr>
        <w:footnoteRef/>
      </w:r>
      <w:r>
        <w:tab/>
      </w:r>
      <w:r w:rsidRPr="0053050D">
        <w:t>Die aktuelle Liste der Kandidatenstoffe kann hier abgerufen werden:</w:t>
      </w:r>
      <w:r w:rsidRPr="0053050D">
        <w:br/>
      </w:r>
      <w:hyperlink r:id="rId3" w:history="1">
        <w:r w:rsidR="005C6B6C" w:rsidRPr="003651DF">
          <w:rPr>
            <w:rStyle w:val="Hyperlink"/>
          </w:rPr>
          <w:t>https://echa.europa.eu/de/candidate-list-table</w:t>
        </w:r>
      </w:hyperlink>
    </w:p>
  </w:footnote>
  <w:footnote w:id="8">
    <w:p w14:paraId="46579CB1" w14:textId="77777777" w:rsidR="005C6B6C" w:rsidRPr="00C75193" w:rsidRDefault="005C6B6C" w:rsidP="005C6B6C">
      <w:pPr>
        <w:pStyle w:val="Funotentext"/>
        <w:rPr>
          <w:lang w:val="de-AT"/>
        </w:rPr>
      </w:pPr>
      <w:r w:rsidRPr="00E81D0D">
        <w:rPr>
          <w:rStyle w:val="Funotenzeichen"/>
        </w:rPr>
        <w:footnoteRef/>
      </w:r>
      <w:r w:rsidRPr="00E81D0D">
        <w:t xml:space="preserve"> </w:t>
      </w:r>
      <w:r w:rsidRPr="00E81D0D">
        <w:rPr>
          <w:sz w:val="20"/>
        </w:rPr>
        <w:t>Sie werden zurzeit (2023) so im Sicherheitsdatenblatt genannt; spätestens ab 1.5.2028 werden sie durch EUH440 und EUH441 ersetzt.</w:t>
      </w:r>
    </w:p>
  </w:footnote>
  <w:footnote w:id="9">
    <w:p w14:paraId="31D271DE" w14:textId="77777777" w:rsidR="00F66731" w:rsidRPr="00C161B7" w:rsidRDefault="00F66731" w:rsidP="008055FF">
      <w:pPr>
        <w:pStyle w:val="Funotentext"/>
        <w:rPr>
          <w:lang w:val="de-AT"/>
        </w:rPr>
      </w:pPr>
      <w:r>
        <w:rPr>
          <w:rStyle w:val="Funotenzeichen"/>
        </w:rPr>
        <w:footnoteRef/>
      </w:r>
      <w:r>
        <w:t xml:space="preserve"> </w:t>
      </w:r>
      <w:r w:rsidRPr="00FA4505">
        <w:rPr>
          <w:rFonts w:cs="Arial"/>
          <w:sz w:val="20"/>
        </w:rPr>
        <w:t xml:space="preserve">Biozide im Sinne dieser </w:t>
      </w:r>
      <w:r>
        <w:rPr>
          <w:rFonts w:cs="Arial"/>
          <w:sz w:val="20"/>
        </w:rPr>
        <w:t>Richtlinie</w:t>
      </w:r>
      <w:r w:rsidRPr="00FA4505">
        <w:rPr>
          <w:rFonts w:cs="Arial"/>
          <w:sz w:val="20"/>
        </w:rPr>
        <w:t xml:space="preserve"> sind „Wirkstoffe“ und „Biozidprodukte“ entsprechend</w:t>
      </w:r>
      <w:r w:rsidRPr="00FA4505">
        <w:rPr>
          <w:rFonts w:cs="Arial"/>
          <w:spacing w:val="1"/>
          <w:sz w:val="20"/>
        </w:rPr>
        <w:t xml:space="preserve"> </w:t>
      </w:r>
      <w:r w:rsidRPr="00FA4505">
        <w:rPr>
          <w:rFonts w:cs="Arial"/>
          <w:sz w:val="20"/>
        </w:rPr>
        <w:t>Artikel 3 der Verordnung (EU) Nr. 528/2012 über die Bereitstellung auf dem Markt und die Verwendung von Biozidprodukten.</w:t>
      </w:r>
    </w:p>
  </w:footnote>
  <w:footnote w:id="10">
    <w:p w14:paraId="71672D95" w14:textId="77777777" w:rsidR="00F66731" w:rsidRPr="00704248" w:rsidRDefault="00F66731" w:rsidP="0076171F">
      <w:pPr>
        <w:pStyle w:val="Funotentext"/>
        <w:rPr>
          <w:lang w:val="de-AT"/>
        </w:rPr>
      </w:pPr>
      <w:r>
        <w:rPr>
          <w:rStyle w:val="Funotenzeichen"/>
        </w:rPr>
        <w:footnoteRef/>
      </w:r>
      <w:r>
        <w:t xml:space="preserve"> </w:t>
      </w:r>
      <w:r w:rsidRPr="004E5355">
        <w:rPr>
          <w:rFonts w:cs="Arial"/>
          <w:sz w:val="20"/>
        </w:rPr>
        <w:t>Die Gütezeichensatzung und die Güte- und Prüfbestimmungen der Gütegemeinschaft Mineralwolle</w:t>
      </w:r>
    </w:p>
  </w:footnote>
  <w:footnote w:id="11">
    <w:p w14:paraId="1E4CA877" w14:textId="77777777" w:rsidR="00F66731" w:rsidRPr="00FA4505" w:rsidRDefault="00F66731" w:rsidP="00E03596">
      <w:pPr>
        <w:pStyle w:val="Funotentext"/>
        <w:rPr>
          <w:lang w:val="de-AT"/>
        </w:rPr>
      </w:pPr>
      <w:r>
        <w:rPr>
          <w:rStyle w:val="Funotenzeichen"/>
        </w:rPr>
        <w:footnoteRef/>
      </w:r>
      <w:r>
        <w:t xml:space="preserve"> </w:t>
      </w:r>
      <w:r>
        <w:rPr>
          <w:rFonts w:cs="Arial"/>
          <w:sz w:val="20"/>
        </w:rPr>
        <w:t>D</w:t>
      </w:r>
      <w:r w:rsidRPr="004E5355">
        <w:rPr>
          <w:rFonts w:cs="Arial"/>
          <w:sz w:val="20"/>
        </w:rPr>
        <w:t>er Bilanzzeitraum von Produktionsmenge und Altglaseinsatz erstreckt sich über ein Jahr</w:t>
      </w:r>
    </w:p>
  </w:footnote>
  <w:footnote w:id="12">
    <w:p w14:paraId="67F7CBBF" w14:textId="77777777" w:rsidR="0020217C" w:rsidRPr="00E15D72" w:rsidRDefault="0020217C" w:rsidP="0020217C">
      <w:pPr>
        <w:pStyle w:val="Funotentext"/>
        <w:rPr>
          <w:lang w:val="de-AT"/>
        </w:rPr>
      </w:pPr>
      <w:r>
        <w:rPr>
          <w:rStyle w:val="Funotenzeichen"/>
        </w:rPr>
        <w:footnoteRef/>
      </w:r>
      <w:r>
        <w:t xml:space="preserve"> </w:t>
      </w:r>
      <w:r w:rsidRPr="00873251">
        <w:rPr>
          <w:sz w:val="20"/>
          <w:lang w:val="de-AT"/>
        </w:rPr>
        <w:t>Die Parameter sind Ergebnisse des Ökobilanz-Ressourceneinsatzes entsprechend der ÖNORM EN 15804 für die Module A1 bis A3 (A1 Rohstoffversorgung, A2 Transport, A3 Herstellung). Der Anteil in Prozent ist berechnet durch den Quotienten aus PERE dividiert durch die Summe aus PERE + PENRE), wobei PERE = Erneuerbare Primärenergie als Energieträger und PENRE = Nicht-erneuerbare Primärenergie als Energieträger. Einheit = MJ, unterer Heizwert.</w:t>
      </w:r>
      <w:r>
        <w:rPr>
          <w:lang w:val="de-AT"/>
        </w:rPr>
        <w:t xml:space="preserve"> </w:t>
      </w:r>
    </w:p>
  </w:footnote>
  <w:footnote w:id="13">
    <w:p w14:paraId="36D7031C" w14:textId="77777777" w:rsidR="0020217C" w:rsidRPr="008927EE" w:rsidRDefault="0020217C" w:rsidP="0020217C">
      <w:pPr>
        <w:rPr>
          <w:lang w:val="de-AT"/>
        </w:rPr>
      </w:pPr>
      <w:r w:rsidRPr="004E5355">
        <w:rPr>
          <w:rStyle w:val="Funotenzeichen"/>
          <w:sz w:val="20"/>
        </w:rPr>
        <w:footnoteRef/>
      </w:r>
      <w:r w:rsidRPr="008927EE">
        <w:rPr>
          <w:sz w:val="20"/>
          <w:lang w:val="de-AT"/>
        </w:rPr>
        <w:t xml:space="preserve"> </w:t>
      </w:r>
      <w:r w:rsidRPr="008927EE">
        <w:rPr>
          <w:rFonts w:cs="Arial"/>
          <w:color w:val="000000"/>
          <w:sz w:val="20"/>
          <w:lang w:val="de-AT" w:eastAsia="de-AT"/>
        </w:rPr>
        <w:t xml:space="preserve">GWP 100-years, entsprechend dem „Intergovernmental Panel on Climate Change“ IPCC AR Bericht (s. IPCC_AR5_Report 2014, Chapter 08)  </w:t>
      </w:r>
    </w:p>
  </w:footnote>
  <w:footnote w:id="14">
    <w:p w14:paraId="00CA9142" w14:textId="77777777" w:rsidR="0020217C" w:rsidRPr="00FA4505" w:rsidRDefault="0020217C" w:rsidP="0020217C">
      <w:pPr>
        <w:pStyle w:val="Funotentext"/>
        <w:rPr>
          <w:lang w:val="de-AT"/>
        </w:rPr>
      </w:pPr>
      <w:r>
        <w:rPr>
          <w:rStyle w:val="Funotenzeichen"/>
        </w:rPr>
        <w:footnoteRef/>
      </w:r>
      <w:r>
        <w:t xml:space="preserve"> </w:t>
      </w:r>
      <w:r>
        <w:rPr>
          <w:rFonts w:cs="Arial"/>
          <w:sz w:val="20"/>
        </w:rPr>
        <w:t>D</w:t>
      </w:r>
      <w:r w:rsidRPr="004E5355">
        <w:rPr>
          <w:rFonts w:cs="Arial"/>
          <w:sz w:val="20"/>
        </w:rPr>
        <w:t>er Bilanzzeitraum von Produktionsmenge und Altglaseinsatz erstreckt sich über ein Jahr</w:t>
      </w:r>
    </w:p>
  </w:footnote>
  <w:footnote w:id="15">
    <w:p w14:paraId="37904276" w14:textId="77777777" w:rsidR="00F66731" w:rsidRDefault="00F66731" w:rsidP="0092049A">
      <w:r>
        <w:rPr>
          <w:rStyle w:val="Funotenzeichen"/>
        </w:rPr>
        <w:footnoteRef/>
      </w:r>
      <w:r>
        <w:t xml:space="preserve"> </w:t>
      </w:r>
      <w:r w:rsidRPr="0092049A">
        <w:rPr>
          <w:sz w:val="20"/>
          <w:lang w:val="de-AT"/>
        </w:rPr>
        <w:t xml:space="preserve">Die Verwendung von innerbetrieblich anfallenden Reststoffen gilt nicht als </w:t>
      </w:r>
      <w:proofErr w:type="spellStart"/>
      <w:r w:rsidRPr="0092049A">
        <w:rPr>
          <w:sz w:val="20"/>
          <w:lang w:val="de-AT"/>
        </w:rPr>
        <w:t>Recyclateinsatz</w:t>
      </w:r>
      <w:proofErr w:type="spellEnd"/>
      <w:r w:rsidRPr="0092049A">
        <w:rPr>
          <w:sz w:val="20"/>
          <w:lang w:val="de-AT"/>
        </w:rPr>
        <w:t>.</w:t>
      </w:r>
    </w:p>
    <w:p w14:paraId="34527D03" w14:textId="77777777" w:rsidR="00F66731" w:rsidRPr="0092049A" w:rsidRDefault="00F66731">
      <w:pPr>
        <w:pStyle w:val="Funotentext"/>
        <w:rPr>
          <w:lang w:val="de-AT"/>
        </w:rPr>
      </w:pPr>
    </w:p>
  </w:footnote>
  <w:footnote w:id="16">
    <w:p w14:paraId="5B92B541" w14:textId="413F92D8" w:rsidR="00F66731" w:rsidRPr="00E15D72" w:rsidRDefault="00F66731" w:rsidP="00F35969">
      <w:pPr>
        <w:pStyle w:val="Funotentext"/>
        <w:rPr>
          <w:lang w:val="de-AT"/>
        </w:rPr>
      </w:pPr>
      <w:r>
        <w:rPr>
          <w:rStyle w:val="Funotenzeichen"/>
        </w:rPr>
        <w:footnoteRef/>
      </w:r>
      <w:r>
        <w:t xml:space="preserve"> </w:t>
      </w:r>
      <w:r w:rsidRPr="00873251">
        <w:rPr>
          <w:sz w:val="20"/>
          <w:lang w:val="de-AT"/>
        </w:rPr>
        <w:t xml:space="preserve">Die Parameter sind Ergebnisse des Ökobilanz-Ressourceneinsatzes entsprechend der EN 15804 für die Module A1 bis A3 (A1 Rohstoffversorgung, A2 Transport, A3 Herstellung). Der Anteil in Prozent ist berechnet </w:t>
      </w:r>
      <w:proofErr w:type="gramStart"/>
      <w:r w:rsidRPr="00873251">
        <w:rPr>
          <w:sz w:val="20"/>
          <w:lang w:val="de-AT"/>
        </w:rPr>
        <w:t>durch den Quotient</w:t>
      </w:r>
      <w:proofErr w:type="gramEnd"/>
      <w:r w:rsidRPr="00873251">
        <w:rPr>
          <w:sz w:val="20"/>
          <w:lang w:val="de-AT"/>
        </w:rPr>
        <w:t xml:space="preserve"> aus PERE dividiert durch die Summe aus PERE + PENRE), wobei PERE = Erneuerbare Primärenergie als Energieträger und PENRE = Nicht-erneuerbare Primärenergie als Energieträger. Einheit = MJ, unterer Heizwert.</w:t>
      </w:r>
      <w:r>
        <w:rPr>
          <w:lang w:val="de-AT"/>
        </w:rPr>
        <w:t xml:space="preserve"> </w:t>
      </w:r>
    </w:p>
  </w:footnote>
  <w:footnote w:id="17">
    <w:p w14:paraId="295E487B" w14:textId="77777777" w:rsidR="000464F2" w:rsidRPr="000724F0" w:rsidRDefault="000464F2" w:rsidP="000464F2">
      <w:pPr>
        <w:pStyle w:val="Funotentext"/>
        <w:rPr>
          <w:color w:val="00B050"/>
          <w:sz w:val="18"/>
          <w:szCs w:val="18"/>
          <w:lang w:val="de-AT"/>
        </w:rPr>
      </w:pPr>
      <w:r>
        <w:rPr>
          <w:rStyle w:val="Funotenzeichen"/>
        </w:rPr>
        <w:footnoteRef/>
      </w:r>
      <w:r>
        <w:rPr>
          <w:rFonts w:cs="Arial"/>
          <w:szCs w:val="24"/>
          <w:lang w:eastAsia="ko-KR"/>
        </w:rPr>
        <w:t xml:space="preserve">  </w:t>
      </w:r>
      <w:r w:rsidRPr="00A034C6">
        <w:rPr>
          <w:rFonts w:cs="Arial"/>
          <w:szCs w:val="24"/>
        </w:rPr>
        <w:t xml:space="preserve">Die Anforderungen folgender Systeme sind </w:t>
      </w:r>
      <w:r>
        <w:rPr>
          <w:rFonts w:cs="Arial"/>
          <w:szCs w:val="24"/>
        </w:rPr>
        <w:t xml:space="preserve">je nach Komplexität der Lieferkette </w:t>
      </w:r>
      <w:r w:rsidRPr="00A034C6">
        <w:rPr>
          <w:rFonts w:cs="Arial"/>
          <w:szCs w:val="24"/>
        </w:rPr>
        <w:t>anerkannt:</w:t>
      </w:r>
      <w:r>
        <w:rPr>
          <w:rFonts w:cs="Arial"/>
          <w:szCs w:val="24"/>
        </w:rPr>
        <w:t xml:space="preserve"> ein freiwilliges Rückverfolgungssystem, nach </w:t>
      </w:r>
      <w:r w:rsidRPr="000724F0">
        <w:rPr>
          <w:rFonts w:cs="Arial"/>
          <w:szCs w:val="24"/>
        </w:rPr>
        <w:t>ISO 38200 „Lieferkette von Holz und Holz basierten Produkten“</w:t>
      </w:r>
      <w:r>
        <w:rPr>
          <w:rFonts w:cs="Arial"/>
          <w:szCs w:val="24"/>
        </w:rPr>
        <w:t xml:space="preserve">, Begutachtung resp. Zertifizierung von einer unabhängigen, akkreditierten Stelle. </w:t>
      </w:r>
    </w:p>
  </w:footnote>
  <w:footnote w:id="18">
    <w:p w14:paraId="210F61FD" w14:textId="77777777" w:rsidR="000464F2" w:rsidRPr="00EE24C0" w:rsidRDefault="000464F2" w:rsidP="000464F2">
      <w:pPr>
        <w:pStyle w:val="Funotentext"/>
        <w:rPr>
          <w:sz w:val="18"/>
          <w:szCs w:val="18"/>
        </w:rPr>
      </w:pPr>
      <w:r>
        <w:rPr>
          <w:rStyle w:val="Funotenzeichen"/>
        </w:rPr>
        <w:footnoteRef/>
      </w:r>
      <w:r>
        <w:t xml:space="preserve">  Beispielhaft: Für die Bilanz der eingesetzten Hölzer sind der Lieferant, die Art des Holzwerkstoffes, die Baumart resp. Holzart, das Herkunftsland resp. Wuchsgebiet, die Menge in m³, das Zertifikat mit Zertifikatsnummer und Anteil in % und die Nachweise als Beilage nicht zertifizierten Holzes anzugeben. </w:t>
      </w:r>
      <w:r w:rsidRPr="007E74F7">
        <w:rPr>
          <w:rFonts w:cs="Arial"/>
          <w:szCs w:val="24"/>
          <w:lang w:eastAsia="en-US"/>
        </w:rPr>
        <w:t xml:space="preserve">Bei Sägenebenprodukten und Recyclingholz </w:t>
      </w:r>
      <w:r>
        <w:rPr>
          <w:rFonts w:cs="Arial"/>
          <w:szCs w:val="24"/>
          <w:lang w:eastAsia="en-US"/>
        </w:rPr>
        <w:t>ist</w:t>
      </w:r>
      <w:r w:rsidRPr="007E74F7">
        <w:rPr>
          <w:rFonts w:cs="Arial"/>
          <w:szCs w:val="24"/>
          <w:lang w:eastAsia="en-US"/>
        </w:rPr>
        <w:t xml:space="preserve"> die Angabe der Herkunft </w:t>
      </w:r>
      <w:r>
        <w:rPr>
          <w:rFonts w:cs="Arial"/>
          <w:szCs w:val="24"/>
          <w:lang w:eastAsia="en-US"/>
        </w:rPr>
        <w:t>optional</w:t>
      </w:r>
      <w:r w:rsidRPr="007E74F7">
        <w:rPr>
          <w:rFonts w:cs="Arial"/>
          <w:szCs w:val="24"/>
          <w:lang w:eastAsia="en-US"/>
        </w:rPr>
        <w:t>.</w:t>
      </w:r>
    </w:p>
  </w:footnote>
  <w:footnote w:id="19">
    <w:p w14:paraId="662EEF70" w14:textId="77777777" w:rsidR="000464F2" w:rsidRPr="006A388A" w:rsidRDefault="000464F2" w:rsidP="000464F2">
      <w:pPr>
        <w:pStyle w:val="Funotentext"/>
      </w:pPr>
      <w:r>
        <w:rPr>
          <w:rStyle w:val="Funotenzeichen"/>
        </w:rPr>
        <w:footnoteRef/>
      </w:r>
      <w:r>
        <w:t xml:space="preserve"> </w:t>
      </w:r>
      <w:r w:rsidRPr="00937348">
        <w:t>Volumenprozent bezogen auf das Fertigprodukt</w:t>
      </w:r>
    </w:p>
  </w:footnote>
  <w:footnote w:id="20">
    <w:p w14:paraId="31A4954C" w14:textId="77777777" w:rsidR="000464F2" w:rsidRPr="00EE24C0" w:rsidRDefault="000464F2" w:rsidP="000464F2">
      <w:pPr>
        <w:pStyle w:val="Funotentext"/>
        <w:rPr>
          <w:sz w:val="18"/>
          <w:szCs w:val="18"/>
        </w:rPr>
      </w:pPr>
      <w:r>
        <w:rPr>
          <w:rStyle w:val="Funotenzeichen"/>
        </w:rPr>
        <w:footnoteRef/>
      </w:r>
      <w:r>
        <w:t xml:space="preserve"> </w:t>
      </w:r>
      <w:r w:rsidRPr="00532019">
        <w:rPr>
          <w:rFonts w:cs="Arial"/>
          <w:szCs w:val="24"/>
          <w:lang w:eastAsia="ko-KR"/>
        </w:rPr>
        <w:t>Diese Belege können durch das Zertifizierungssystem bereits rep</w:t>
      </w:r>
      <w:r>
        <w:rPr>
          <w:rFonts w:cs="Arial"/>
          <w:szCs w:val="24"/>
        </w:rPr>
        <w:t>r</w:t>
      </w:r>
      <w:r w:rsidRPr="00532019">
        <w:rPr>
          <w:rFonts w:cs="Arial"/>
          <w:szCs w:val="24"/>
          <w:lang w:eastAsia="ko-KR"/>
        </w:rPr>
        <w:t>äsentiert sein</w:t>
      </w:r>
    </w:p>
  </w:footnote>
  <w:footnote w:id="21">
    <w:p w14:paraId="35A37C8A" w14:textId="77777777" w:rsidR="007E6469" w:rsidRDefault="007E6469" w:rsidP="007E6469">
      <w:pPr>
        <w:pStyle w:val="Funotentext"/>
      </w:pPr>
      <w:r>
        <w:rPr>
          <w:rStyle w:val="Funotenzeichen"/>
          <w:iCs w:val="0"/>
          <w:position w:val="0"/>
        </w:rPr>
        <w:footnoteRef/>
      </w:r>
      <w:r>
        <w:t xml:space="preserve"> </w:t>
      </w:r>
      <w:r>
        <w:tab/>
        <w:t>Genaue Produktbezeichnung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A68E" w14:textId="77777777" w:rsidR="008F74A0" w:rsidRDefault="008F74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5BBE" w14:textId="77777777" w:rsidR="00F66731" w:rsidRDefault="00F66731">
    <w:pPr>
      <w:pStyle w:val="Kopfzeile"/>
      <w:rPr>
        <w:sz w:val="20"/>
        <w:lang w:val="de-AT"/>
      </w:rPr>
    </w:pPr>
    <w:r>
      <w:rPr>
        <w:noProof/>
        <w:lang w:val="de-AT" w:eastAsia="de-AT"/>
      </w:rPr>
      <mc:AlternateContent>
        <mc:Choice Requires="wps">
          <w:drawing>
            <wp:anchor distT="0" distB="0" distL="114300" distR="114300" simplePos="0" relativeHeight="251658240" behindDoc="0" locked="0" layoutInCell="1" allowOverlap="1" wp14:anchorId="3347C190" wp14:editId="62D97964">
              <wp:simplePos x="0" y="0"/>
              <wp:positionH relativeFrom="page">
                <wp:posOffset>318135</wp:posOffset>
              </wp:positionH>
              <wp:positionV relativeFrom="page">
                <wp:posOffset>345440</wp:posOffset>
              </wp:positionV>
              <wp:extent cx="6840855" cy="9973310"/>
              <wp:effectExtent l="13335" t="12065" r="1333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F5FECC2">
            <v:rect id="Rectangle 3" style="position:absolute;margin-left:25.05pt;margin-top:27.2pt;width:538.65pt;height:785.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6" filled="f" strokeweight=".26mm" w14:anchorId="29326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">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77AD" w14:textId="77777777" w:rsidR="008F74A0" w:rsidRDefault="008F74A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B706" w14:textId="77777777" w:rsidR="00F66731" w:rsidRDefault="00F66731">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3C2F2D">
      <w:rPr>
        <w:noProof/>
      </w:rPr>
      <w:t>8</w:t>
    </w:r>
    <w:r>
      <w:fldChar w:fldCharType="end"/>
    </w:r>
    <w:r>
      <w:t>/</w:t>
    </w:r>
    <w:r>
      <w:rPr>
        <w:noProof/>
      </w:rPr>
      <w:fldChar w:fldCharType="begin"/>
    </w:r>
    <w:r>
      <w:rPr>
        <w:noProof/>
      </w:rPr>
      <w:instrText xml:space="preserve"> NUMPAGES  \* MERGEFORMAT </w:instrText>
    </w:r>
    <w:r>
      <w:rPr>
        <w:noProof/>
      </w:rPr>
      <w:fldChar w:fldCharType="separate"/>
    </w:r>
    <w:r w:rsidR="003C2F2D">
      <w:rPr>
        <w:noProof/>
      </w:rPr>
      <w:t>54</w:t>
    </w:r>
    <w:r>
      <w:rPr>
        <w:noProof/>
      </w:rPr>
      <w:fldChar w:fldCharType="end"/>
    </w:r>
  </w:p>
  <w:p w14:paraId="094C1376" w14:textId="6674BFC8" w:rsidR="00F66731" w:rsidRDefault="00F66731">
    <w:pPr>
      <w:pStyle w:val="Kopfzeile"/>
      <w:spacing w:before="0" w:after="180"/>
    </w:pPr>
    <w:r>
      <w:t>UZ 79 Wärmedämmverbundsysteme</w:t>
    </w:r>
    <w:r>
      <w:tab/>
    </w:r>
    <w:r w:rsidR="008F74A0">
      <w:t>Juli</w:t>
    </w:r>
    <w:r w:rsidR="00D23206">
      <w:t xml:space="preserve">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4609" w14:textId="77777777" w:rsidR="00F66731" w:rsidRDefault="00F66731">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3C2F2D">
      <w:rPr>
        <w:noProof/>
      </w:rPr>
      <w:t>9</w:t>
    </w:r>
    <w:r>
      <w:fldChar w:fldCharType="end"/>
    </w:r>
    <w:r>
      <w:t>/</w:t>
    </w:r>
    <w:r>
      <w:rPr>
        <w:noProof/>
      </w:rPr>
      <w:fldChar w:fldCharType="begin"/>
    </w:r>
    <w:r>
      <w:rPr>
        <w:noProof/>
      </w:rPr>
      <w:instrText xml:space="preserve"> NUMPAGES  \* MERGEFORMAT </w:instrText>
    </w:r>
    <w:r>
      <w:rPr>
        <w:noProof/>
      </w:rPr>
      <w:fldChar w:fldCharType="separate"/>
    </w:r>
    <w:r w:rsidR="003C2F2D">
      <w:rPr>
        <w:noProof/>
      </w:rPr>
      <w:t>54</w:t>
    </w:r>
    <w:r>
      <w:rPr>
        <w:noProof/>
      </w:rPr>
      <w:fldChar w:fldCharType="end"/>
    </w:r>
  </w:p>
  <w:p w14:paraId="4F058A2E" w14:textId="0788A739" w:rsidR="00F66731" w:rsidRDefault="00F66731">
    <w:pPr>
      <w:pStyle w:val="Kopfzeile"/>
      <w:spacing w:before="0" w:after="180"/>
    </w:pPr>
    <w:r>
      <w:t>UZ 79 Wärmedämmverbundsysteme</w:t>
    </w:r>
    <w:r>
      <w:tab/>
    </w:r>
    <w:r w:rsidR="00297884">
      <w:t>Juli</w:t>
    </w:r>
    <w:r w:rsidR="00297884" w:rsidRPr="00BD1170">
      <w:t xml:space="preserve"> </w:t>
    </w:r>
    <w:r w:rsidR="00D23206" w:rsidRPr="00BD1170">
      <w:t>202</w:t>
    </w:r>
    <w:r w:rsidR="00D23206">
      <w:t>4</w:t>
    </w:r>
  </w:p>
  <w:p w14:paraId="2292E86B" w14:textId="77777777" w:rsidR="00F66731" w:rsidRDefault="00F66731">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725F" w14:textId="77777777" w:rsidR="00F66731" w:rsidRDefault="00F66731">
    <w:pPr>
      <w:pStyle w:val="Kopfzeile"/>
    </w:pPr>
  </w:p>
  <w:p w14:paraId="3794885E" w14:textId="77777777" w:rsidR="00F66731" w:rsidRDefault="00F66731" w:rsidP="00A5187D">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3C2F2D">
      <w:rPr>
        <w:noProof/>
      </w:rPr>
      <w:t>21</w:t>
    </w:r>
    <w:r>
      <w:fldChar w:fldCharType="end"/>
    </w:r>
    <w:r>
      <w:t>/</w:t>
    </w:r>
    <w:r>
      <w:rPr>
        <w:noProof/>
      </w:rPr>
      <w:fldChar w:fldCharType="begin"/>
    </w:r>
    <w:r>
      <w:rPr>
        <w:noProof/>
      </w:rPr>
      <w:instrText xml:space="preserve"> NUMPAGES  \* MERGEFORMAT </w:instrText>
    </w:r>
    <w:r>
      <w:rPr>
        <w:noProof/>
      </w:rPr>
      <w:fldChar w:fldCharType="separate"/>
    </w:r>
    <w:r w:rsidR="003C2F2D">
      <w:rPr>
        <w:noProof/>
      </w:rPr>
      <w:t>54</w:t>
    </w:r>
    <w:r>
      <w:rPr>
        <w:noProof/>
      </w:rPr>
      <w:fldChar w:fldCharType="end"/>
    </w:r>
  </w:p>
  <w:p w14:paraId="58406087" w14:textId="37046231" w:rsidR="00F66731" w:rsidRDefault="00F66731" w:rsidP="00A5187D">
    <w:pPr>
      <w:pStyle w:val="Kopfzeile"/>
      <w:spacing w:before="0" w:after="180"/>
    </w:pPr>
    <w:r>
      <w:t>UZ 79 Wärmedämmverbundsysteme</w:t>
    </w:r>
    <w:r>
      <w:tab/>
    </w:r>
    <w:r w:rsidR="008F74A0">
      <w:t>Juli</w:t>
    </w:r>
    <w:r w:rsidR="00D23206" w:rsidRPr="00BD1170">
      <w:t xml:space="preserve"> </w:t>
    </w:r>
    <w:r w:rsidRPr="00BD1170">
      <w:t>202</w:t>
    </w:r>
    <w:r w:rsidR="00D23206">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930E" w14:textId="16BB96AD" w:rsidR="00F66731" w:rsidRDefault="00F66731" w:rsidP="008F74A0">
    <w:pPr>
      <w:pStyle w:val="Kopfzeilequer"/>
      <w:tabs>
        <w:tab w:val="right" w:pos="9638"/>
      </w:tabs>
    </w:pPr>
    <w:r>
      <w:t>Prüfprotokoll</w:t>
    </w:r>
    <w:r w:rsidR="008F74A0">
      <w:tab/>
    </w:r>
    <w:r>
      <w:t xml:space="preserve">Seite </w:t>
    </w:r>
    <w:r>
      <w:fldChar w:fldCharType="begin"/>
    </w:r>
    <w:r>
      <w:instrText xml:space="preserve"> PAGE </w:instrText>
    </w:r>
    <w:r>
      <w:fldChar w:fldCharType="separate"/>
    </w:r>
    <w:r w:rsidR="003C2F2D">
      <w:rPr>
        <w:noProof/>
      </w:rPr>
      <w:t>54</w:t>
    </w:r>
    <w:r>
      <w:fldChar w:fldCharType="end"/>
    </w:r>
    <w:r>
      <w:t>/</w:t>
    </w:r>
    <w:r>
      <w:rPr>
        <w:noProof/>
      </w:rPr>
      <w:fldChar w:fldCharType="begin"/>
    </w:r>
    <w:r>
      <w:rPr>
        <w:noProof/>
      </w:rPr>
      <w:instrText xml:space="preserve"> NUMPAGES  \* MERGEFORMAT </w:instrText>
    </w:r>
    <w:r>
      <w:rPr>
        <w:noProof/>
      </w:rPr>
      <w:fldChar w:fldCharType="separate"/>
    </w:r>
    <w:r w:rsidR="003C2F2D">
      <w:rPr>
        <w:noProof/>
      </w:rPr>
      <w:t>54</w:t>
    </w:r>
    <w:r>
      <w:rPr>
        <w:noProof/>
      </w:rPr>
      <w:fldChar w:fldCharType="end"/>
    </w:r>
  </w:p>
  <w:p w14:paraId="2DAF52A9" w14:textId="41EDA76D" w:rsidR="00F66731" w:rsidRDefault="00F66731" w:rsidP="008F74A0">
    <w:pPr>
      <w:pStyle w:val="Kopfzeilequer"/>
      <w:pBdr>
        <w:bottom w:val="none" w:sz="0" w:space="0" w:color="auto"/>
      </w:pBdr>
      <w:tabs>
        <w:tab w:val="right" w:pos="9638"/>
      </w:tabs>
      <w:spacing w:before="0" w:line="240" w:lineRule="exact"/>
      <w:ind w:right="0"/>
    </w:pPr>
    <w:r>
      <w:t>UZ 79 Wärmedämmverbundsysteme</w:t>
    </w:r>
    <w:r w:rsidR="008F74A0">
      <w:tab/>
      <w:t>Juli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lvlText w:val="*"/>
      <w:lvlJc w:val="left"/>
    </w:lvl>
  </w:abstractNum>
  <w:abstractNum w:abstractNumId="2" w15:restartNumberingAfterBreak="0">
    <w:nsid w:val="02B463D7"/>
    <w:multiLevelType w:val="hybridMultilevel"/>
    <w:tmpl w:val="6644CF1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3A57850"/>
    <w:multiLevelType w:val="singleLevel"/>
    <w:tmpl w:val="E0BE69D8"/>
    <w:lvl w:ilvl="0">
      <w:start w:val="1"/>
      <w:numFmt w:val="decimal"/>
      <w:lvlText w:val="%1."/>
      <w:legacy w:legacy="1" w:legacySpace="0" w:legacyIndent="283"/>
      <w:lvlJc w:val="left"/>
      <w:pPr>
        <w:ind w:left="283" w:hanging="283"/>
      </w:pPr>
    </w:lvl>
  </w:abstractNum>
  <w:abstractNum w:abstractNumId="4" w15:restartNumberingAfterBreak="0">
    <w:nsid w:val="04CB0F0E"/>
    <w:multiLevelType w:val="hybridMultilevel"/>
    <w:tmpl w:val="5B1E0BE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08F67AB7"/>
    <w:multiLevelType w:val="hybridMultilevel"/>
    <w:tmpl w:val="017074AA"/>
    <w:lvl w:ilvl="0" w:tplc="0C070001">
      <w:start w:val="1"/>
      <w:numFmt w:val="bullet"/>
      <w:lvlText w:val=""/>
      <w:lvlJc w:val="left"/>
      <w:pPr>
        <w:ind w:left="933" w:hanging="360"/>
      </w:pPr>
      <w:rPr>
        <w:rFonts w:ascii="Symbol" w:hAnsi="Symbol" w:hint="default"/>
      </w:rPr>
    </w:lvl>
    <w:lvl w:ilvl="1" w:tplc="0C070003" w:tentative="1">
      <w:start w:val="1"/>
      <w:numFmt w:val="bullet"/>
      <w:lvlText w:val="o"/>
      <w:lvlJc w:val="left"/>
      <w:pPr>
        <w:ind w:left="1653" w:hanging="360"/>
      </w:pPr>
      <w:rPr>
        <w:rFonts w:ascii="Courier New" w:hAnsi="Courier New" w:cs="Courier New" w:hint="default"/>
      </w:rPr>
    </w:lvl>
    <w:lvl w:ilvl="2" w:tplc="0C070005" w:tentative="1">
      <w:start w:val="1"/>
      <w:numFmt w:val="bullet"/>
      <w:lvlText w:val=""/>
      <w:lvlJc w:val="left"/>
      <w:pPr>
        <w:ind w:left="2373" w:hanging="360"/>
      </w:pPr>
      <w:rPr>
        <w:rFonts w:ascii="Wingdings" w:hAnsi="Wingdings" w:hint="default"/>
      </w:rPr>
    </w:lvl>
    <w:lvl w:ilvl="3" w:tplc="0C070001" w:tentative="1">
      <w:start w:val="1"/>
      <w:numFmt w:val="bullet"/>
      <w:lvlText w:val=""/>
      <w:lvlJc w:val="left"/>
      <w:pPr>
        <w:ind w:left="3093" w:hanging="360"/>
      </w:pPr>
      <w:rPr>
        <w:rFonts w:ascii="Symbol" w:hAnsi="Symbol" w:hint="default"/>
      </w:rPr>
    </w:lvl>
    <w:lvl w:ilvl="4" w:tplc="0C070003" w:tentative="1">
      <w:start w:val="1"/>
      <w:numFmt w:val="bullet"/>
      <w:lvlText w:val="o"/>
      <w:lvlJc w:val="left"/>
      <w:pPr>
        <w:ind w:left="3813" w:hanging="360"/>
      </w:pPr>
      <w:rPr>
        <w:rFonts w:ascii="Courier New" w:hAnsi="Courier New" w:cs="Courier New" w:hint="default"/>
      </w:rPr>
    </w:lvl>
    <w:lvl w:ilvl="5" w:tplc="0C070005" w:tentative="1">
      <w:start w:val="1"/>
      <w:numFmt w:val="bullet"/>
      <w:lvlText w:val=""/>
      <w:lvlJc w:val="left"/>
      <w:pPr>
        <w:ind w:left="4533" w:hanging="360"/>
      </w:pPr>
      <w:rPr>
        <w:rFonts w:ascii="Wingdings" w:hAnsi="Wingdings" w:hint="default"/>
      </w:rPr>
    </w:lvl>
    <w:lvl w:ilvl="6" w:tplc="0C070001" w:tentative="1">
      <w:start w:val="1"/>
      <w:numFmt w:val="bullet"/>
      <w:lvlText w:val=""/>
      <w:lvlJc w:val="left"/>
      <w:pPr>
        <w:ind w:left="5253" w:hanging="360"/>
      </w:pPr>
      <w:rPr>
        <w:rFonts w:ascii="Symbol" w:hAnsi="Symbol" w:hint="default"/>
      </w:rPr>
    </w:lvl>
    <w:lvl w:ilvl="7" w:tplc="0C070003" w:tentative="1">
      <w:start w:val="1"/>
      <w:numFmt w:val="bullet"/>
      <w:lvlText w:val="o"/>
      <w:lvlJc w:val="left"/>
      <w:pPr>
        <w:ind w:left="5973" w:hanging="360"/>
      </w:pPr>
      <w:rPr>
        <w:rFonts w:ascii="Courier New" w:hAnsi="Courier New" w:cs="Courier New" w:hint="default"/>
      </w:rPr>
    </w:lvl>
    <w:lvl w:ilvl="8" w:tplc="0C070005" w:tentative="1">
      <w:start w:val="1"/>
      <w:numFmt w:val="bullet"/>
      <w:lvlText w:val=""/>
      <w:lvlJc w:val="left"/>
      <w:pPr>
        <w:ind w:left="6693" w:hanging="360"/>
      </w:pPr>
      <w:rPr>
        <w:rFonts w:ascii="Wingdings" w:hAnsi="Wingdings" w:hint="default"/>
      </w:rPr>
    </w:lvl>
  </w:abstractNum>
  <w:abstractNum w:abstractNumId="6" w15:restartNumberingAfterBreak="0">
    <w:nsid w:val="0F055624"/>
    <w:multiLevelType w:val="hybridMultilevel"/>
    <w:tmpl w:val="01F6B4B0"/>
    <w:lvl w:ilvl="0" w:tplc="0C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903F00"/>
    <w:multiLevelType w:val="hybridMultilevel"/>
    <w:tmpl w:val="5198B028"/>
    <w:lvl w:ilvl="0" w:tplc="04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5E557C"/>
    <w:multiLevelType w:val="hybridMultilevel"/>
    <w:tmpl w:val="8806C4E0"/>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197D1778"/>
    <w:multiLevelType w:val="hybridMultilevel"/>
    <w:tmpl w:val="120460F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E32331"/>
    <w:multiLevelType w:val="hybridMultilevel"/>
    <w:tmpl w:val="9BEC119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C052157"/>
    <w:multiLevelType w:val="multilevel"/>
    <w:tmpl w:val="94121E32"/>
    <w:lvl w:ilvl="0">
      <w:start w:val="1"/>
      <w:numFmt w:val="decimal"/>
      <w:pStyle w:val="b1"/>
      <w:lvlText w:val="%1"/>
      <w:lvlJc w:val="left"/>
      <w:pPr>
        <w:ind w:left="425" w:hanging="425"/>
      </w:pPr>
      <w:rPr>
        <w:rFonts w:ascii="Verdana" w:hAnsi="Verdana" w:hint="default"/>
        <w:b/>
        <w:i w:val="0"/>
        <w:sz w:val="22"/>
      </w:rPr>
    </w:lvl>
    <w:lvl w:ilvl="1">
      <w:start w:val="1"/>
      <w:numFmt w:val="decimal"/>
      <w:pStyle w:val="b2"/>
      <w:lvlText w:val="%1.%2"/>
      <w:lvlJc w:val="left"/>
      <w:pPr>
        <w:ind w:left="851" w:hanging="851"/>
      </w:pPr>
      <w:rPr>
        <w:rFonts w:ascii="Verdana" w:hAnsi="Verdana" w:hint="default"/>
        <w:b/>
        <w:i w:val="0"/>
        <w:sz w:val="20"/>
      </w:rPr>
    </w:lvl>
    <w:lvl w:ilvl="2">
      <w:start w:val="1"/>
      <w:numFmt w:val="decimal"/>
      <w:pStyle w:val="b3"/>
      <w:lvlText w:val="%1.%2.%3"/>
      <w:lvlJc w:val="left"/>
      <w:pPr>
        <w:ind w:left="1276" w:hanging="1276"/>
      </w:pPr>
    </w:lvl>
    <w:lvl w:ilvl="3">
      <w:start w:val="1"/>
      <w:numFmt w:val="decimal"/>
      <w:pStyle w:val="b4"/>
      <w:lvlText w:val="%1.%2.%3.%4"/>
      <w:lvlJc w:val="left"/>
      <w:pPr>
        <w:ind w:left="1701" w:hanging="1701"/>
      </w:pPr>
      <w:rPr>
        <w:rFonts w:ascii="Verdana" w:hAnsi="Verdana" w:hint="default"/>
        <w:b/>
        <w:i w:val="0"/>
        <w:sz w:val="20"/>
      </w:rPr>
    </w:lvl>
    <w:lvl w:ilvl="4">
      <w:start w:val="1"/>
      <w:numFmt w:val="decimal"/>
      <w:pStyle w:val="b5"/>
      <w:lvlText w:val="%1.%2.%3.%4.%5"/>
      <w:lvlJc w:val="left"/>
      <w:pPr>
        <w:ind w:left="2126" w:hanging="2126"/>
      </w:pPr>
      <w:rPr>
        <w:rFonts w:ascii="Verdana" w:hAnsi="Verdana" w:hint="default"/>
        <w:b/>
        <w:i w:val="0"/>
        <w:sz w:val="20"/>
      </w:rPr>
    </w:lvl>
    <w:lvl w:ilvl="5">
      <w:start w:val="1"/>
      <w:numFmt w:val="decimal"/>
      <w:pStyle w:val="b6"/>
      <w:lvlText w:val="%1.%2.%3.%4.%5.%6"/>
      <w:lvlJc w:val="left"/>
      <w:pPr>
        <w:ind w:left="2552" w:hanging="2552"/>
      </w:pPr>
      <w:rPr>
        <w:rFonts w:ascii="Verdana" w:hAnsi="Verdana" w:hint="default"/>
        <w:b/>
        <w:i w:val="0"/>
        <w:sz w:val="20"/>
      </w:rPr>
    </w:lvl>
    <w:lvl w:ilvl="6">
      <w:start w:val="1"/>
      <w:numFmt w:val="lowerLetter"/>
      <w:pStyle w:val="AufzhlungBuchstabe"/>
      <w:lvlText w:val="%7)"/>
      <w:lvlJc w:val="left"/>
      <w:pPr>
        <w:ind w:left="425" w:hanging="425"/>
      </w:pPr>
      <w:rPr>
        <w:rFonts w:ascii="Verdana" w:hAnsi="Verdana" w:hint="default"/>
        <w:b w:val="0"/>
        <w:i w:val="0"/>
        <w:sz w:val="20"/>
      </w:rPr>
    </w:lvl>
    <w:lvl w:ilvl="7">
      <w:start w:val="1"/>
      <w:numFmt w:val="lowerLetter"/>
      <w:pStyle w:val="AufzhlungBuchstabeKursiv"/>
      <w:lvlText w:val="%8)"/>
      <w:lvlJc w:val="left"/>
      <w:pPr>
        <w:ind w:left="425" w:hanging="425"/>
      </w:pPr>
      <w:rPr>
        <w:rFonts w:ascii="Verdana" w:hAnsi="Verdana" w:hint="default"/>
        <w:b w:val="0"/>
        <w:i/>
        <w:sz w:val="20"/>
      </w:rPr>
    </w:lvl>
    <w:lvl w:ilvl="8">
      <w:start w:val="1"/>
      <w:numFmt w:val="lowerLetter"/>
      <w:pStyle w:val="AufzhlungBuchstabeFett"/>
      <w:lvlText w:val="%9)"/>
      <w:lvlJc w:val="left"/>
      <w:pPr>
        <w:ind w:left="425" w:hanging="425"/>
      </w:pPr>
      <w:rPr>
        <w:rFonts w:ascii="Verdana" w:hAnsi="Verdana" w:hint="default"/>
        <w:b/>
        <w:i w:val="0"/>
        <w:sz w:val="20"/>
      </w:rPr>
    </w:lvl>
  </w:abstractNum>
  <w:abstractNum w:abstractNumId="12" w15:restartNumberingAfterBreak="0">
    <w:nsid w:val="1DBD170F"/>
    <w:multiLevelType w:val="hybridMultilevel"/>
    <w:tmpl w:val="B97C43A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21417F3D"/>
    <w:multiLevelType w:val="hybridMultilevel"/>
    <w:tmpl w:val="1584B3CC"/>
    <w:lvl w:ilvl="0" w:tplc="0C07000F">
      <w:start w:val="1"/>
      <w:numFmt w:val="decimal"/>
      <w:lvlText w:val="%1."/>
      <w:lvlJc w:val="left"/>
      <w:pPr>
        <w:ind w:left="933" w:hanging="360"/>
      </w:pPr>
    </w:lvl>
    <w:lvl w:ilvl="1" w:tplc="0C070019" w:tentative="1">
      <w:start w:val="1"/>
      <w:numFmt w:val="lowerLetter"/>
      <w:lvlText w:val="%2."/>
      <w:lvlJc w:val="left"/>
      <w:pPr>
        <w:ind w:left="1653" w:hanging="360"/>
      </w:pPr>
    </w:lvl>
    <w:lvl w:ilvl="2" w:tplc="0C07001B" w:tentative="1">
      <w:start w:val="1"/>
      <w:numFmt w:val="lowerRoman"/>
      <w:lvlText w:val="%3."/>
      <w:lvlJc w:val="right"/>
      <w:pPr>
        <w:ind w:left="2373" w:hanging="180"/>
      </w:pPr>
    </w:lvl>
    <w:lvl w:ilvl="3" w:tplc="0C07000F" w:tentative="1">
      <w:start w:val="1"/>
      <w:numFmt w:val="decimal"/>
      <w:lvlText w:val="%4."/>
      <w:lvlJc w:val="left"/>
      <w:pPr>
        <w:ind w:left="3093" w:hanging="360"/>
      </w:pPr>
    </w:lvl>
    <w:lvl w:ilvl="4" w:tplc="0C070019" w:tentative="1">
      <w:start w:val="1"/>
      <w:numFmt w:val="lowerLetter"/>
      <w:lvlText w:val="%5."/>
      <w:lvlJc w:val="left"/>
      <w:pPr>
        <w:ind w:left="3813" w:hanging="360"/>
      </w:pPr>
    </w:lvl>
    <w:lvl w:ilvl="5" w:tplc="0C07001B" w:tentative="1">
      <w:start w:val="1"/>
      <w:numFmt w:val="lowerRoman"/>
      <w:lvlText w:val="%6."/>
      <w:lvlJc w:val="right"/>
      <w:pPr>
        <w:ind w:left="4533" w:hanging="180"/>
      </w:pPr>
    </w:lvl>
    <w:lvl w:ilvl="6" w:tplc="0C07000F" w:tentative="1">
      <w:start w:val="1"/>
      <w:numFmt w:val="decimal"/>
      <w:lvlText w:val="%7."/>
      <w:lvlJc w:val="left"/>
      <w:pPr>
        <w:ind w:left="5253" w:hanging="360"/>
      </w:pPr>
    </w:lvl>
    <w:lvl w:ilvl="7" w:tplc="0C070019" w:tentative="1">
      <w:start w:val="1"/>
      <w:numFmt w:val="lowerLetter"/>
      <w:lvlText w:val="%8."/>
      <w:lvlJc w:val="left"/>
      <w:pPr>
        <w:ind w:left="5973" w:hanging="360"/>
      </w:pPr>
    </w:lvl>
    <w:lvl w:ilvl="8" w:tplc="0C07001B" w:tentative="1">
      <w:start w:val="1"/>
      <w:numFmt w:val="lowerRoman"/>
      <w:lvlText w:val="%9."/>
      <w:lvlJc w:val="right"/>
      <w:pPr>
        <w:ind w:left="6693" w:hanging="180"/>
      </w:pPr>
    </w:lvl>
  </w:abstractNum>
  <w:abstractNum w:abstractNumId="14" w15:restartNumberingAfterBreak="0">
    <w:nsid w:val="21E056AC"/>
    <w:multiLevelType w:val="hybridMultilevel"/>
    <w:tmpl w:val="872C024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226406FC"/>
    <w:multiLevelType w:val="multilevel"/>
    <w:tmpl w:val="29E6D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2747687"/>
    <w:multiLevelType w:val="hybridMultilevel"/>
    <w:tmpl w:val="FA682538"/>
    <w:lvl w:ilvl="0" w:tplc="6D14F5B8">
      <w:numFmt w:val="bullet"/>
      <w:lvlText w:val="-"/>
      <w:lvlJc w:val="left"/>
      <w:pPr>
        <w:ind w:left="720" w:hanging="360"/>
      </w:pPr>
      <w:rPr>
        <w:rFonts w:ascii="Arial" w:eastAsia="Times New Roman" w:hAnsi="Arial"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2C76BBC"/>
    <w:multiLevelType w:val="hybridMultilevel"/>
    <w:tmpl w:val="19B23750"/>
    <w:lvl w:ilvl="0" w:tplc="43745022">
      <w:start w:val="1"/>
      <w:numFmt w:val="bullet"/>
      <w:lvlText w:val=""/>
      <w:lvlJc w:val="left"/>
      <w:pPr>
        <w:tabs>
          <w:tab w:val="num" w:pos="360"/>
        </w:tabs>
        <w:ind w:left="360" w:hanging="360"/>
      </w:pPr>
      <w:rPr>
        <w:rFonts w:ascii="Wingdings" w:hAnsi="Wingdings" w:hint="default"/>
        <w:lang w:val="de-DE"/>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1A3120"/>
    <w:multiLevelType w:val="hybridMultilevel"/>
    <w:tmpl w:val="A7DA09E4"/>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8763CF"/>
    <w:multiLevelType w:val="hybridMultilevel"/>
    <w:tmpl w:val="9C8A011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87B249A"/>
    <w:multiLevelType w:val="hybridMultilevel"/>
    <w:tmpl w:val="B84E3ED4"/>
    <w:lvl w:ilvl="0" w:tplc="B608CD3C">
      <w:start w:val="1"/>
      <w:numFmt w:val="decimal"/>
      <w:lvlText w:val="[%1]"/>
      <w:lvlJc w:val="left"/>
      <w:pPr>
        <w:ind w:left="213" w:hanging="709"/>
      </w:pPr>
      <w:rPr>
        <w:rFonts w:ascii="Verdana" w:eastAsia="Verdana" w:hAnsi="Verdana" w:cs="Verdana" w:hint="default"/>
        <w:w w:val="99"/>
        <w:sz w:val="20"/>
        <w:szCs w:val="20"/>
      </w:rPr>
    </w:lvl>
    <w:lvl w:ilvl="1" w:tplc="F8FA1F68">
      <w:numFmt w:val="bullet"/>
      <w:lvlText w:val="•"/>
      <w:lvlJc w:val="left"/>
      <w:pPr>
        <w:ind w:left="1204" w:hanging="709"/>
      </w:pPr>
      <w:rPr>
        <w:rFonts w:hint="default"/>
      </w:rPr>
    </w:lvl>
    <w:lvl w:ilvl="2" w:tplc="4558BCE4">
      <w:numFmt w:val="bullet"/>
      <w:lvlText w:val="•"/>
      <w:lvlJc w:val="left"/>
      <w:pPr>
        <w:ind w:left="2189" w:hanging="709"/>
      </w:pPr>
      <w:rPr>
        <w:rFonts w:hint="default"/>
      </w:rPr>
    </w:lvl>
    <w:lvl w:ilvl="3" w:tplc="29E22F6C">
      <w:numFmt w:val="bullet"/>
      <w:lvlText w:val="•"/>
      <w:lvlJc w:val="left"/>
      <w:pPr>
        <w:ind w:left="3173" w:hanging="709"/>
      </w:pPr>
      <w:rPr>
        <w:rFonts w:hint="default"/>
      </w:rPr>
    </w:lvl>
    <w:lvl w:ilvl="4" w:tplc="CABAD5CA">
      <w:numFmt w:val="bullet"/>
      <w:lvlText w:val="•"/>
      <w:lvlJc w:val="left"/>
      <w:pPr>
        <w:ind w:left="4158" w:hanging="709"/>
      </w:pPr>
      <w:rPr>
        <w:rFonts w:hint="default"/>
      </w:rPr>
    </w:lvl>
    <w:lvl w:ilvl="5" w:tplc="34A06F7A">
      <w:numFmt w:val="bullet"/>
      <w:lvlText w:val="•"/>
      <w:lvlJc w:val="left"/>
      <w:pPr>
        <w:ind w:left="5143" w:hanging="709"/>
      </w:pPr>
      <w:rPr>
        <w:rFonts w:hint="default"/>
      </w:rPr>
    </w:lvl>
    <w:lvl w:ilvl="6" w:tplc="01DA49A8">
      <w:numFmt w:val="bullet"/>
      <w:lvlText w:val="•"/>
      <w:lvlJc w:val="left"/>
      <w:pPr>
        <w:ind w:left="6127" w:hanging="709"/>
      </w:pPr>
      <w:rPr>
        <w:rFonts w:hint="default"/>
      </w:rPr>
    </w:lvl>
    <w:lvl w:ilvl="7" w:tplc="2488DDE6">
      <w:numFmt w:val="bullet"/>
      <w:lvlText w:val="•"/>
      <w:lvlJc w:val="left"/>
      <w:pPr>
        <w:ind w:left="7112" w:hanging="709"/>
      </w:pPr>
      <w:rPr>
        <w:rFonts w:hint="default"/>
      </w:rPr>
    </w:lvl>
    <w:lvl w:ilvl="8" w:tplc="6826D29C">
      <w:numFmt w:val="bullet"/>
      <w:lvlText w:val="•"/>
      <w:lvlJc w:val="left"/>
      <w:pPr>
        <w:ind w:left="8097" w:hanging="709"/>
      </w:pPr>
      <w:rPr>
        <w:rFonts w:hint="default"/>
      </w:rPr>
    </w:lvl>
  </w:abstractNum>
  <w:abstractNum w:abstractNumId="22" w15:restartNumberingAfterBreak="0">
    <w:nsid w:val="2A9F62FC"/>
    <w:multiLevelType w:val="hybridMultilevel"/>
    <w:tmpl w:val="36DE6470"/>
    <w:lvl w:ilvl="0" w:tplc="B1720522">
      <w:numFmt w:val="bullet"/>
      <w:lvlText w:val=""/>
      <w:lvlJc w:val="left"/>
      <w:pPr>
        <w:ind w:left="639" w:hanging="428"/>
      </w:pPr>
      <w:rPr>
        <w:rFonts w:ascii="Symbol" w:eastAsia="Symbol" w:hAnsi="Symbol" w:cs="Symbol" w:hint="default"/>
        <w:w w:val="99"/>
        <w:sz w:val="20"/>
        <w:szCs w:val="20"/>
      </w:rPr>
    </w:lvl>
    <w:lvl w:ilvl="1" w:tplc="469885BE">
      <w:numFmt w:val="bullet"/>
      <w:lvlText w:val="•"/>
      <w:lvlJc w:val="left"/>
      <w:pPr>
        <w:ind w:left="1582" w:hanging="428"/>
      </w:pPr>
      <w:rPr>
        <w:rFonts w:hint="default"/>
      </w:rPr>
    </w:lvl>
    <w:lvl w:ilvl="2" w:tplc="4F4A24DC">
      <w:numFmt w:val="bullet"/>
      <w:lvlText w:val="•"/>
      <w:lvlJc w:val="left"/>
      <w:pPr>
        <w:ind w:left="2525" w:hanging="428"/>
      </w:pPr>
      <w:rPr>
        <w:rFonts w:hint="default"/>
      </w:rPr>
    </w:lvl>
    <w:lvl w:ilvl="3" w:tplc="86E46486">
      <w:numFmt w:val="bullet"/>
      <w:lvlText w:val="•"/>
      <w:lvlJc w:val="left"/>
      <w:pPr>
        <w:ind w:left="3467" w:hanging="428"/>
      </w:pPr>
      <w:rPr>
        <w:rFonts w:hint="default"/>
      </w:rPr>
    </w:lvl>
    <w:lvl w:ilvl="4" w:tplc="BE82224C">
      <w:numFmt w:val="bullet"/>
      <w:lvlText w:val="•"/>
      <w:lvlJc w:val="left"/>
      <w:pPr>
        <w:ind w:left="4410" w:hanging="428"/>
      </w:pPr>
      <w:rPr>
        <w:rFonts w:hint="default"/>
      </w:rPr>
    </w:lvl>
    <w:lvl w:ilvl="5" w:tplc="4560DF82">
      <w:numFmt w:val="bullet"/>
      <w:lvlText w:val="•"/>
      <w:lvlJc w:val="left"/>
      <w:pPr>
        <w:ind w:left="5353" w:hanging="428"/>
      </w:pPr>
      <w:rPr>
        <w:rFonts w:hint="default"/>
      </w:rPr>
    </w:lvl>
    <w:lvl w:ilvl="6" w:tplc="23EA2AD0">
      <w:numFmt w:val="bullet"/>
      <w:lvlText w:val="•"/>
      <w:lvlJc w:val="left"/>
      <w:pPr>
        <w:ind w:left="6295" w:hanging="428"/>
      </w:pPr>
      <w:rPr>
        <w:rFonts w:hint="default"/>
      </w:rPr>
    </w:lvl>
    <w:lvl w:ilvl="7" w:tplc="E43A2F6A">
      <w:numFmt w:val="bullet"/>
      <w:lvlText w:val="•"/>
      <w:lvlJc w:val="left"/>
      <w:pPr>
        <w:ind w:left="7238" w:hanging="428"/>
      </w:pPr>
      <w:rPr>
        <w:rFonts w:hint="default"/>
      </w:rPr>
    </w:lvl>
    <w:lvl w:ilvl="8" w:tplc="51C8E256">
      <w:numFmt w:val="bullet"/>
      <w:lvlText w:val="•"/>
      <w:lvlJc w:val="left"/>
      <w:pPr>
        <w:ind w:left="8181" w:hanging="428"/>
      </w:pPr>
      <w:rPr>
        <w:rFonts w:hint="default"/>
      </w:rPr>
    </w:lvl>
  </w:abstractNum>
  <w:abstractNum w:abstractNumId="23" w15:restartNumberingAfterBreak="0">
    <w:nsid w:val="2DAE3655"/>
    <w:multiLevelType w:val="hybridMultilevel"/>
    <w:tmpl w:val="EE0E1EC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32F8022C"/>
    <w:multiLevelType w:val="multilevel"/>
    <w:tmpl w:val="B73AE2D6"/>
    <w:lvl w:ilvl="0">
      <w:start w:val="5"/>
      <w:numFmt w:val="decimal"/>
      <w:lvlText w:val="%1"/>
      <w:lvlJc w:val="left"/>
      <w:pPr>
        <w:ind w:left="638" w:hanging="425"/>
      </w:pPr>
      <w:rPr>
        <w:rFonts w:ascii="Verdana" w:eastAsia="Verdana" w:hAnsi="Verdana" w:cs="Verdana" w:hint="default"/>
        <w:b/>
        <w:bCs/>
        <w:w w:val="99"/>
        <w:sz w:val="20"/>
        <w:szCs w:val="20"/>
      </w:rPr>
    </w:lvl>
    <w:lvl w:ilvl="1">
      <w:start w:val="1"/>
      <w:numFmt w:val="decimal"/>
      <w:lvlText w:val="%1.%2"/>
      <w:lvlJc w:val="left"/>
      <w:pPr>
        <w:ind w:left="1065" w:hanging="852"/>
      </w:pPr>
      <w:rPr>
        <w:rFonts w:ascii="Verdana" w:eastAsia="Verdana" w:hAnsi="Verdana" w:cs="Verdana" w:hint="default"/>
        <w:b/>
        <w:bCs/>
        <w:w w:val="99"/>
        <w:sz w:val="20"/>
        <w:szCs w:val="20"/>
      </w:rPr>
    </w:lvl>
    <w:lvl w:ilvl="2">
      <w:numFmt w:val="bullet"/>
      <w:lvlText w:val="•"/>
      <w:lvlJc w:val="left"/>
      <w:pPr>
        <w:ind w:left="2060" w:hanging="852"/>
      </w:pPr>
      <w:rPr>
        <w:rFonts w:hint="default"/>
      </w:rPr>
    </w:lvl>
    <w:lvl w:ilvl="3">
      <w:numFmt w:val="bullet"/>
      <w:lvlText w:val="•"/>
      <w:lvlJc w:val="left"/>
      <w:pPr>
        <w:ind w:left="3061" w:hanging="852"/>
      </w:pPr>
      <w:rPr>
        <w:rFonts w:hint="default"/>
      </w:rPr>
    </w:lvl>
    <w:lvl w:ilvl="4">
      <w:numFmt w:val="bullet"/>
      <w:lvlText w:val="•"/>
      <w:lvlJc w:val="left"/>
      <w:pPr>
        <w:ind w:left="4062" w:hanging="852"/>
      </w:pPr>
      <w:rPr>
        <w:rFonts w:hint="default"/>
      </w:rPr>
    </w:lvl>
    <w:lvl w:ilvl="5">
      <w:numFmt w:val="bullet"/>
      <w:lvlText w:val="•"/>
      <w:lvlJc w:val="left"/>
      <w:pPr>
        <w:ind w:left="5062" w:hanging="852"/>
      </w:pPr>
      <w:rPr>
        <w:rFonts w:hint="default"/>
      </w:rPr>
    </w:lvl>
    <w:lvl w:ilvl="6">
      <w:numFmt w:val="bullet"/>
      <w:lvlText w:val="•"/>
      <w:lvlJc w:val="left"/>
      <w:pPr>
        <w:ind w:left="6063" w:hanging="852"/>
      </w:pPr>
      <w:rPr>
        <w:rFonts w:hint="default"/>
      </w:rPr>
    </w:lvl>
    <w:lvl w:ilvl="7">
      <w:numFmt w:val="bullet"/>
      <w:lvlText w:val="•"/>
      <w:lvlJc w:val="left"/>
      <w:pPr>
        <w:ind w:left="7064" w:hanging="852"/>
      </w:pPr>
      <w:rPr>
        <w:rFonts w:hint="default"/>
      </w:rPr>
    </w:lvl>
    <w:lvl w:ilvl="8">
      <w:numFmt w:val="bullet"/>
      <w:lvlText w:val="•"/>
      <w:lvlJc w:val="left"/>
      <w:pPr>
        <w:ind w:left="8064" w:hanging="852"/>
      </w:pPr>
      <w:rPr>
        <w:rFonts w:hint="default"/>
      </w:rPr>
    </w:lvl>
  </w:abstractNum>
  <w:abstractNum w:abstractNumId="25" w15:restartNumberingAfterBreak="0">
    <w:nsid w:val="3396446A"/>
    <w:multiLevelType w:val="singleLevel"/>
    <w:tmpl w:val="A2144F9A"/>
    <w:lvl w:ilvl="0">
      <w:start w:val="1"/>
      <w:numFmt w:val="decimal"/>
      <w:lvlText w:val="%1."/>
      <w:legacy w:legacy="1" w:legacySpace="0" w:legacyIndent="283"/>
      <w:lvlJc w:val="left"/>
      <w:pPr>
        <w:ind w:left="283" w:hanging="283"/>
      </w:pPr>
    </w:lvl>
  </w:abstractNum>
  <w:abstractNum w:abstractNumId="26" w15:restartNumberingAfterBreak="0">
    <w:nsid w:val="375E4970"/>
    <w:multiLevelType w:val="hybridMultilevel"/>
    <w:tmpl w:val="8B2A586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109276E"/>
    <w:multiLevelType w:val="hybridMultilevel"/>
    <w:tmpl w:val="6F882872"/>
    <w:lvl w:ilvl="0" w:tplc="5FCED412">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772ED0"/>
    <w:multiLevelType w:val="hybridMultilevel"/>
    <w:tmpl w:val="8EA82F42"/>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464453A9"/>
    <w:multiLevelType w:val="hybridMultilevel"/>
    <w:tmpl w:val="F3B40B10"/>
    <w:lvl w:ilvl="0" w:tplc="0C07000F">
      <w:start w:val="1"/>
      <w:numFmt w:val="decimal"/>
      <w:lvlText w:val="%1."/>
      <w:lvlJc w:val="left"/>
      <w:pPr>
        <w:ind w:left="528" w:hanging="360"/>
      </w:pPr>
    </w:lvl>
    <w:lvl w:ilvl="1" w:tplc="0C070019" w:tentative="1">
      <w:start w:val="1"/>
      <w:numFmt w:val="lowerLetter"/>
      <w:lvlText w:val="%2."/>
      <w:lvlJc w:val="left"/>
      <w:pPr>
        <w:ind w:left="1248" w:hanging="360"/>
      </w:pPr>
    </w:lvl>
    <w:lvl w:ilvl="2" w:tplc="0C07001B" w:tentative="1">
      <w:start w:val="1"/>
      <w:numFmt w:val="lowerRoman"/>
      <w:lvlText w:val="%3."/>
      <w:lvlJc w:val="right"/>
      <w:pPr>
        <w:ind w:left="1968" w:hanging="180"/>
      </w:pPr>
    </w:lvl>
    <w:lvl w:ilvl="3" w:tplc="0C07000F" w:tentative="1">
      <w:start w:val="1"/>
      <w:numFmt w:val="decimal"/>
      <w:lvlText w:val="%4."/>
      <w:lvlJc w:val="left"/>
      <w:pPr>
        <w:ind w:left="2688" w:hanging="360"/>
      </w:pPr>
    </w:lvl>
    <w:lvl w:ilvl="4" w:tplc="0C070019" w:tentative="1">
      <w:start w:val="1"/>
      <w:numFmt w:val="lowerLetter"/>
      <w:lvlText w:val="%5."/>
      <w:lvlJc w:val="left"/>
      <w:pPr>
        <w:ind w:left="3408" w:hanging="360"/>
      </w:pPr>
    </w:lvl>
    <w:lvl w:ilvl="5" w:tplc="0C07001B" w:tentative="1">
      <w:start w:val="1"/>
      <w:numFmt w:val="lowerRoman"/>
      <w:lvlText w:val="%6."/>
      <w:lvlJc w:val="right"/>
      <w:pPr>
        <w:ind w:left="4128" w:hanging="180"/>
      </w:pPr>
    </w:lvl>
    <w:lvl w:ilvl="6" w:tplc="0C07000F" w:tentative="1">
      <w:start w:val="1"/>
      <w:numFmt w:val="decimal"/>
      <w:lvlText w:val="%7."/>
      <w:lvlJc w:val="left"/>
      <w:pPr>
        <w:ind w:left="4848" w:hanging="360"/>
      </w:pPr>
    </w:lvl>
    <w:lvl w:ilvl="7" w:tplc="0C070019" w:tentative="1">
      <w:start w:val="1"/>
      <w:numFmt w:val="lowerLetter"/>
      <w:lvlText w:val="%8."/>
      <w:lvlJc w:val="left"/>
      <w:pPr>
        <w:ind w:left="5568" w:hanging="360"/>
      </w:pPr>
    </w:lvl>
    <w:lvl w:ilvl="8" w:tplc="0C07001B" w:tentative="1">
      <w:start w:val="1"/>
      <w:numFmt w:val="lowerRoman"/>
      <w:lvlText w:val="%9."/>
      <w:lvlJc w:val="right"/>
      <w:pPr>
        <w:ind w:left="6288" w:hanging="180"/>
      </w:pPr>
    </w:lvl>
  </w:abstractNum>
  <w:abstractNum w:abstractNumId="30" w15:restartNumberingAfterBreak="0">
    <w:nsid w:val="55AD1AB9"/>
    <w:multiLevelType w:val="hybridMultilevel"/>
    <w:tmpl w:val="D818D2C4"/>
    <w:lvl w:ilvl="0" w:tplc="260E44E2">
      <w:start w:val="1"/>
      <w:numFmt w:val="bullet"/>
      <w:pStyle w:val="EinzugPunktatio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117A5F"/>
    <w:multiLevelType w:val="hybridMultilevel"/>
    <w:tmpl w:val="698471D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2" w15:restartNumberingAfterBreak="0">
    <w:nsid w:val="5C7C4237"/>
    <w:multiLevelType w:val="hybridMultilevel"/>
    <w:tmpl w:val="E056F90A"/>
    <w:lvl w:ilvl="0" w:tplc="6D14F5B8">
      <w:numFmt w:val="bullet"/>
      <w:lvlText w:val="-"/>
      <w:lvlJc w:val="left"/>
      <w:pPr>
        <w:ind w:left="720" w:hanging="360"/>
      </w:pPr>
      <w:rPr>
        <w:rFonts w:ascii="Arial" w:eastAsia="Times New Roman" w:hAnsi="Arial"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65644E1"/>
    <w:multiLevelType w:val="hybridMultilevel"/>
    <w:tmpl w:val="FC14518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81653AB"/>
    <w:multiLevelType w:val="hybridMultilevel"/>
    <w:tmpl w:val="C9BCF07E"/>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13170A"/>
    <w:multiLevelType w:val="hybridMultilevel"/>
    <w:tmpl w:val="7D7C885A"/>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1D10D9"/>
    <w:multiLevelType w:val="hybridMultilevel"/>
    <w:tmpl w:val="0F1AD1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F432831"/>
    <w:multiLevelType w:val="hybridMultilevel"/>
    <w:tmpl w:val="B9DEEA7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1AF12C9"/>
    <w:multiLevelType w:val="hybridMultilevel"/>
    <w:tmpl w:val="B1E2D60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5E6483C"/>
    <w:multiLevelType w:val="hybridMultilevel"/>
    <w:tmpl w:val="E646AC30"/>
    <w:lvl w:ilvl="0" w:tplc="BADCFA56">
      <w:start w:val="1"/>
      <w:numFmt w:val="bullet"/>
      <w:lvlText w:val=""/>
      <w:lvlJc w:val="left"/>
      <w:pPr>
        <w:tabs>
          <w:tab w:val="num" w:pos="-1988"/>
        </w:tabs>
        <w:ind w:left="-1988" w:hanging="284"/>
      </w:pPr>
      <w:rPr>
        <w:rFonts w:ascii="Wingdings" w:hAnsi="Wingdings" w:hint="default"/>
      </w:rPr>
    </w:lvl>
    <w:lvl w:ilvl="1" w:tplc="0C070003" w:tentative="1">
      <w:start w:val="1"/>
      <w:numFmt w:val="bullet"/>
      <w:lvlText w:val="o"/>
      <w:lvlJc w:val="left"/>
      <w:pPr>
        <w:tabs>
          <w:tab w:val="num" w:pos="-832"/>
        </w:tabs>
        <w:ind w:left="-832" w:hanging="360"/>
      </w:pPr>
      <w:rPr>
        <w:rFonts w:ascii="Courier New" w:hAnsi="Courier New" w:cs="Courier New" w:hint="default"/>
      </w:rPr>
    </w:lvl>
    <w:lvl w:ilvl="2" w:tplc="0C070005" w:tentative="1">
      <w:start w:val="1"/>
      <w:numFmt w:val="bullet"/>
      <w:lvlText w:val=""/>
      <w:lvlJc w:val="left"/>
      <w:pPr>
        <w:tabs>
          <w:tab w:val="num" w:pos="-112"/>
        </w:tabs>
        <w:ind w:left="-112" w:hanging="360"/>
      </w:pPr>
      <w:rPr>
        <w:rFonts w:ascii="Wingdings" w:hAnsi="Wingdings" w:hint="default"/>
      </w:rPr>
    </w:lvl>
    <w:lvl w:ilvl="3" w:tplc="0C070001" w:tentative="1">
      <w:start w:val="1"/>
      <w:numFmt w:val="bullet"/>
      <w:lvlText w:val=""/>
      <w:lvlJc w:val="left"/>
      <w:pPr>
        <w:tabs>
          <w:tab w:val="num" w:pos="608"/>
        </w:tabs>
        <w:ind w:left="608" w:hanging="360"/>
      </w:pPr>
      <w:rPr>
        <w:rFonts w:ascii="Symbol" w:hAnsi="Symbol" w:hint="default"/>
      </w:rPr>
    </w:lvl>
    <w:lvl w:ilvl="4" w:tplc="0C070003" w:tentative="1">
      <w:start w:val="1"/>
      <w:numFmt w:val="bullet"/>
      <w:lvlText w:val="o"/>
      <w:lvlJc w:val="left"/>
      <w:pPr>
        <w:tabs>
          <w:tab w:val="num" w:pos="1328"/>
        </w:tabs>
        <w:ind w:left="1328" w:hanging="360"/>
      </w:pPr>
      <w:rPr>
        <w:rFonts w:ascii="Courier New" w:hAnsi="Courier New" w:cs="Courier New" w:hint="default"/>
      </w:rPr>
    </w:lvl>
    <w:lvl w:ilvl="5" w:tplc="0C070005" w:tentative="1">
      <w:start w:val="1"/>
      <w:numFmt w:val="bullet"/>
      <w:lvlText w:val=""/>
      <w:lvlJc w:val="left"/>
      <w:pPr>
        <w:tabs>
          <w:tab w:val="num" w:pos="2048"/>
        </w:tabs>
        <w:ind w:left="2048" w:hanging="360"/>
      </w:pPr>
      <w:rPr>
        <w:rFonts w:ascii="Wingdings" w:hAnsi="Wingdings" w:hint="default"/>
      </w:rPr>
    </w:lvl>
    <w:lvl w:ilvl="6" w:tplc="0C070001" w:tentative="1">
      <w:start w:val="1"/>
      <w:numFmt w:val="bullet"/>
      <w:lvlText w:val=""/>
      <w:lvlJc w:val="left"/>
      <w:pPr>
        <w:tabs>
          <w:tab w:val="num" w:pos="2768"/>
        </w:tabs>
        <w:ind w:left="2768" w:hanging="360"/>
      </w:pPr>
      <w:rPr>
        <w:rFonts w:ascii="Symbol" w:hAnsi="Symbol" w:hint="default"/>
      </w:rPr>
    </w:lvl>
    <w:lvl w:ilvl="7" w:tplc="0C070003" w:tentative="1">
      <w:start w:val="1"/>
      <w:numFmt w:val="bullet"/>
      <w:lvlText w:val="o"/>
      <w:lvlJc w:val="left"/>
      <w:pPr>
        <w:tabs>
          <w:tab w:val="num" w:pos="3488"/>
        </w:tabs>
        <w:ind w:left="3488" w:hanging="360"/>
      </w:pPr>
      <w:rPr>
        <w:rFonts w:ascii="Courier New" w:hAnsi="Courier New" w:cs="Courier New" w:hint="default"/>
      </w:rPr>
    </w:lvl>
    <w:lvl w:ilvl="8" w:tplc="0C070005" w:tentative="1">
      <w:start w:val="1"/>
      <w:numFmt w:val="bullet"/>
      <w:lvlText w:val=""/>
      <w:lvlJc w:val="left"/>
      <w:pPr>
        <w:tabs>
          <w:tab w:val="num" w:pos="4208"/>
        </w:tabs>
        <w:ind w:left="4208" w:hanging="360"/>
      </w:pPr>
      <w:rPr>
        <w:rFonts w:ascii="Wingdings" w:hAnsi="Wingdings" w:hint="default"/>
      </w:rPr>
    </w:lvl>
  </w:abstractNum>
  <w:abstractNum w:abstractNumId="40" w15:restartNumberingAfterBreak="0">
    <w:nsid w:val="770D0604"/>
    <w:multiLevelType w:val="hybridMultilevel"/>
    <w:tmpl w:val="1F324492"/>
    <w:lvl w:ilvl="0" w:tplc="E4DAFD14">
      <w:start w:val="1"/>
      <w:numFmt w:val="bullet"/>
      <w:pStyle w:val="janeinPunktation"/>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1" w15:restartNumberingAfterBreak="0">
    <w:nsid w:val="7C6805FB"/>
    <w:multiLevelType w:val="multilevel"/>
    <w:tmpl w:val="C38C8396"/>
    <w:lvl w:ilvl="0">
      <w:start w:val="1"/>
      <w:numFmt w:val="decimal"/>
      <w:lvlText w:val="%1"/>
      <w:lvlJc w:val="left"/>
      <w:pPr>
        <w:ind w:left="704" w:hanging="493"/>
      </w:pPr>
      <w:rPr>
        <w:rFonts w:ascii="Verdana" w:eastAsia="Verdana" w:hAnsi="Verdana" w:cs="Verdana" w:hint="default"/>
        <w:b/>
        <w:bCs/>
        <w:w w:val="99"/>
        <w:sz w:val="20"/>
        <w:szCs w:val="20"/>
      </w:rPr>
    </w:lvl>
    <w:lvl w:ilvl="1">
      <w:start w:val="1"/>
      <w:numFmt w:val="decimal"/>
      <w:lvlText w:val="%1.%2"/>
      <w:lvlJc w:val="left"/>
      <w:pPr>
        <w:ind w:left="1064" w:hanging="852"/>
      </w:pPr>
      <w:rPr>
        <w:rFonts w:ascii="Verdana" w:eastAsia="Verdana" w:hAnsi="Verdana" w:cs="Verdana" w:hint="default"/>
        <w:b/>
        <w:bCs/>
        <w:w w:val="99"/>
        <w:sz w:val="20"/>
        <w:szCs w:val="20"/>
      </w:rPr>
    </w:lvl>
    <w:lvl w:ilvl="2">
      <w:numFmt w:val="bullet"/>
      <w:lvlText w:val="•"/>
      <w:lvlJc w:val="left"/>
      <w:pPr>
        <w:ind w:left="2060" w:hanging="852"/>
      </w:pPr>
      <w:rPr>
        <w:rFonts w:hint="default"/>
      </w:rPr>
    </w:lvl>
    <w:lvl w:ilvl="3">
      <w:numFmt w:val="bullet"/>
      <w:lvlText w:val="•"/>
      <w:lvlJc w:val="left"/>
      <w:pPr>
        <w:ind w:left="3061" w:hanging="852"/>
      </w:pPr>
      <w:rPr>
        <w:rFonts w:hint="default"/>
      </w:rPr>
    </w:lvl>
    <w:lvl w:ilvl="4">
      <w:numFmt w:val="bullet"/>
      <w:lvlText w:val="•"/>
      <w:lvlJc w:val="left"/>
      <w:pPr>
        <w:ind w:left="4062" w:hanging="852"/>
      </w:pPr>
      <w:rPr>
        <w:rFonts w:hint="default"/>
      </w:rPr>
    </w:lvl>
    <w:lvl w:ilvl="5">
      <w:numFmt w:val="bullet"/>
      <w:lvlText w:val="•"/>
      <w:lvlJc w:val="left"/>
      <w:pPr>
        <w:ind w:left="5062" w:hanging="852"/>
      </w:pPr>
      <w:rPr>
        <w:rFonts w:hint="default"/>
      </w:rPr>
    </w:lvl>
    <w:lvl w:ilvl="6">
      <w:numFmt w:val="bullet"/>
      <w:lvlText w:val="•"/>
      <w:lvlJc w:val="left"/>
      <w:pPr>
        <w:ind w:left="6063" w:hanging="852"/>
      </w:pPr>
      <w:rPr>
        <w:rFonts w:hint="default"/>
      </w:rPr>
    </w:lvl>
    <w:lvl w:ilvl="7">
      <w:numFmt w:val="bullet"/>
      <w:lvlText w:val="•"/>
      <w:lvlJc w:val="left"/>
      <w:pPr>
        <w:ind w:left="7064" w:hanging="852"/>
      </w:pPr>
      <w:rPr>
        <w:rFonts w:hint="default"/>
      </w:rPr>
    </w:lvl>
    <w:lvl w:ilvl="8">
      <w:numFmt w:val="bullet"/>
      <w:lvlText w:val="•"/>
      <w:lvlJc w:val="left"/>
      <w:pPr>
        <w:ind w:left="8064" w:hanging="852"/>
      </w:pPr>
      <w:rPr>
        <w:rFonts w:hint="default"/>
      </w:rPr>
    </w:lvl>
  </w:abstractNum>
  <w:abstractNum w:abstractNumId="42" w15:restartNumberingAfterBreak="0">
    <w:nsid w:val="7CEF2DCE"/>
    <w:multiLevelType w:val="hybridMultilevel"/>
    <w:tmpl w:val="4E8CB9A8"/>
    <w:lvl w:ilvl="0" w:tplc="BADCFA56">
      <w:start w:val="1"/>
      <w:numFmt w:val="bullet"/>
      <w:lvlText w:val=""/>
      <w:lvlJc w:val="left"/>
      <w:pPr>
        <w:tabs>
          <w:tab w:val="num" w:pos="284"/>
        </w:tabs>
        <w:ind w:left="284"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42A92"/>
    <w:multiLevelType w:val="hybridMultilevel"/>
    <w:tmpl w:val="2222C886"/>
    <w:lvl w:ilvl="0" w:tplc="0409000B">
      <w:start w:val="1"/>
      <w:numFmt w:val="bullet"/>
      <w:lvlText w:val=""/>
      <w:lvlJc w:val="left"/>
      <w:pPr>
        <w:tabs>
          <w:tab w:val="num" w:pos="360"/>
        </w:tabs>
        <w:ind w:left="360" w:hanging="360"/>
      </w:pPr>
      <w:rPr>
        <w:rFonts w:ascii="Wingdings" w:hAnsi="Wingdings" w:hint="default"/>
      </w:rPr>
    </w:lvl>
    <w:lvl w:ilvl="1" w:tplc="0C07000B">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98004847">
    <w:abstractNumId w:val="0"/>
  </w:num>
  <w:num w:numId="2" w16cid:durableId="976421073">
    <w:abstractNumId w:val="0"/>
  </w:num>
  <w:num w:numId="3" w16cid:durableId="131873212">
    <w:abstractNumId w:val="0"/>
  </w:num>
  <w:num w:numId="4" w16cid:durableId="1302803815">
    <w:abstractNumId w:val="0"/>
  </w:num>
  <w:num w:numId="5" w16cid:durableId="291179893">
    <w:abstractNumId w:val="0"/>
  </w:num>
  <w:num w:numId="6" w16cid:durableId="82650659">
    <w:abstractNumId w:val="0"/>
  </w:num>
  <w:num w:numId="7" w16cid:durableId="176694697">
    <w:abstractNumId w:val="0"/>
  </w:num>
  <w:num w:numId="8" w16cid:durableId="319313242">
    <w:abstractNumId w:val="0"/>
  </w:num>
  <w:num w:numId="9" w16cid:durableId="163864140">
    <w:abstractNumId w:val="0"/>
  </w:num>
  <w:num w:numId="10" w16cid:durableId="1177113671">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11" w16cid:durableId="597904701">
    <w:abstractNumId w:val="19"/>
  </w:num>
  <w:num w:numId="12" w16cid:durableId="612518901">
    <w:abstractNumId w:val="3"/>
  </w:num>
  <w:num w:numId="13" w16cid:durableId="349333696">
    <w:abstractNumId w:val="34"/>
  </w:num>
  <w:num w:numId="14" w16cid:durableId="1403018298">
    <w:abstractNumId w:val="40"/>
  </w:num>
  <w:num w:numId="15" w16cid:durableId="505638201">
    <w:abstractNumId w:val="25"/>
  </w:num>
  <w:num w:numId="16" w16cid:durableId="512573817">
    <w:abstractNumId w:val="17"/>
  </w:num>
  <w:num w:numId="17" w16cid:durableId="2096171049">
    <w:abstractNumId w:val="1"/>
    <w:lvlOverride w:ilvl="0">
      <w:lvl w:ilvl="0">
        <w:start w:val="1"/>
        <w:numFmt w:val="bullet"/>
        <w:lvlText w:val=""/>
        <w:legacy w:legacy="1" w:legacySpace="120" w:legacyIndent="360"/>
        <w:lvlJc w:val="left"/>
        <w:pPr>
          <w:ind w:left="360" w:hanging="360"/>
        </w:pPr>
        <w:rPr>
          <w:rFonts w:ascii="Wingdings" w:hAnsi="Wingdings" w:hint="default"/>
        </w:rPr>
      </w:lvl>
    </w:lvlOverride>
  </w:num>
  <w:num w:numId="18" w16cid:durableId="265499869">
    <w:abstractNumId w:val="35"/>
  </w:num>
  <w:num w:numId="19" w16cid:durableId="483354498">
    <w:abstractNumId w:val="28"/>
  </w:num>
  <w:num w:numId="20" w16cid:durableId="1336760848">
    <w:abstractNumId w:val="12"/>
  </w:num>
  <w:num w:numId="21" w16cid:durableId="1990598171">
    <w:abstractNumId w:val="38"/>
  </w:num>
  <w:num w:numId="22" w16cid:durableId="134033047">
    <w:abstractNumId w:val="43"/>
  </w:num>
  <w:num w:numId="23" w16cid:durableId="1992562215">
    <w:abstractNumId w:val="30"/>
  </w:num>
  <w:num w:numId="24" w16cid:durableId="1626427030">
    <w:abstractNumId w:val="5"/>
  </w:num>
  <w:num w:numId="25" w16cid:durableId="1260795347">
    <w:abstractNumId w:val="7"/>
  </w:num>
  <w:num w:numId="26" w16cid:durableId="27217831">
    <w:abstractNumId w:val="4"/>
  </w:num>
  <w:num w:numId="27" w16cid:durableId="706682986">
    <w:abstractNumId w:val="20"/>
  </w:num>
  <w:num w:numId="28" w16cid:durableId="582952157">
    <w:abstractNumId w:val="39"/>
  </w:num>
  <w:num w:numId="29" w16cid:durableId="897663605">
    <w:abstractNumId w:val="42"/>
  </w:num>
  <w:num w:numId="30" w16cid:durableId="521285165">
    <w:abstractNumId w:val="10"/>
  </w:num>
  <w:num w:numId="31" w16cid:durableId="142161184">
    <w:abstractNumId w:val="22"/>
  </w:num>
  <w:num w:numId="32" w16cid:durableId="302926861">
    <w:abstractNumId w:val="11"/>
  </w:num>
  <w:num w:numId="33" w16cid:durableId="108166923">
    <w:abstractNumId w:val="21"/>
  </w:num>
  <w:num w:numId="34" w16cid:durableId="259608016">
    <w:abstractNumId w:val="24"/>
  </w:num>
  <w:num w:numId="35" w16cid:durableId="788086942">
    <w:abstractNumId w:val="41"/>
  </w:num>
  <w:num w:numId="36" w16cid:durableId="1227492980">
    <w:abstractNumId w:val="29"/>
  </w:num>
  <w:num w:numId="37" w16cid:durableId="507014932">
    <w:abstractNumId w:val="0"/>
  </w:num>
  <w:num w:numId="38" w16cid:durableId="1350176998">
    <w:abstractNumId w:val="1"/>
    <w:lvlOverride w:ilvl="0">
      <w:lvl w:ilvl="0">
        <w:start w:val="1"/>
        <w:numFmt w:val="bullet"/>
        <w:lvlText w:val=""/>
        <w:legacy w:legacy="1" w:legacySpace="0" w:legacyIndent="283"/>
        <w:lvlJc w:val="left"/>
        <w:pPr>
          <w:ind w:left="3118" w:hanging="283"/>
        </w:pPr>
        <w:rPr>
          <w:rFonts w:ascii="Symbol" w:hAnsi="Symbol" w:hint="default"/>
        </w:rPr>
      </w:lvl>
    </w:lvlOverride>
  </w:num>
  <w:num w:numId="39" w16cid:durableId="1294630054">
    <w:abstractNumId w:val="14"/>
  </w:num>
  <w:num w:numId="40" w16cid:durableId="1322852625">
    <w:abstractNumId w:val="18"/>
  </w:num>
  <w:num w:numId="41" w16cid:durableId="19031726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9757724">
    <w:abstractNumId w:val="13"/>
  </w:num>
  <w:num w:numId="43" w16cid:durableId="1991906312">
    <w:abstractNumId w:val="36"/>
  </w:num>
  <w:num w:numId="44" w16cid:durableId="1869053775">
    <w:abstractNumId w:val="31"/>
  </w:num>
  <w:num w:numId="45" w16cid:durableId="1384714318">
    <w:abstractNumId w:val="23"/>
  </w:num>
  <w:num w:numId="46" w16cid:durableId="1615137312">
    <w:abstractNumId w:val="37"/>
  </w:num>
  <w:num w:numId="47" w16cid:durableId="1199587246">
    <w:abstractNumId w:val="6"/>
  </w:num>
  <w:num w:numId="48" w16cid:durableId="1194075172">
    <w:abstractNumId w:val="33"/>
  </w:num>
  <w:num w:numId="49" w16cid:durableId="50203382">
    <w:abstractNumId w:val="16"/>
  </w:num>
  <w:num w:numId="50" w16cid:durableId="528379056">
    <w:abstractNumId w:val="32"/>
  </w:num>
  <w:num w:numId="51" w16cid:durableId="445391481">
    <w:abstractNumId w:val="8"/>
  </w:num>
  <w:num w:numId="52" w16cid:durableId="1168207847">
    <w:abstractNumId w:val="9"/>
  </w:num>
  <w:num w:numId="53" w16cid:durableId="1974673417">
    <w:abstractNumId w:val="26"/>
  </w:num>
  <w:num w:numId="54" w16cid:durableId="78063728">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55" w16cid:durableId="387730874">
    <w:abstractNumId w:val="1"/>
    <w:lvlOverride w:ilvl="0">
      <w:lvl w:ilvl="0">
        <w:start w:val="1"/>
        <w:numFmt w:val="bullet"/>
        <w:lvlText w:val=""/>
        <w:legacy w:legacy="1" w:legacySpace="120" w:legacyIndent="360"/>
        <w:lvlJc w:val="left"/>
        <w:pPr>
          <w:ind w:left="360" w:hanging="360"/>
        </w:pPr>
        <w:rPr>
          <w:rFonts w:ascii="Wingdings" w:hAnsi="Wingdings" w:hint="default"/>
        </w:rPr>
      </w:lvl>
    </w:lvlOverride>
  </w:num>
  <w:num w:numId="56" w16cid:durableId="197087133">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57" w16cid:durableId="335771036">
    <w:abstractNumId w:val="27"/>
  </w:num>
  <w:num w:numId="58" w16cid:durableId="612787383">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eif Oswald">
    <w15:presenceInfo w15:providerId="AD" w15:userId="S::oswald.streif@vki.at::6b44a760-59d7-4d16-960a-3d38501f8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it-IT" w:vendorID="3" w:dllVersion="517"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70"/>
    <w:rsid w:val="000046FB"/>
    <w:rsid w:val="00005D47"/>
    <w:rsid w:val="000067A9"/>
    <w:rsid w:val="00027CC5"/>
    <w:rsid w:val="00033B03"/>
    <w:rsid w:val="00034A5B"/>
    <w:rsid w:val="0004069A"/>
    <w:rsid w:val="000464F2"/>
    <w:rsid w:val="00055D57"/>
    <w:rsid w:val="00066F7A"/>
    <w:rsid w:val="00081471"/>
    <w:rsid w:val="0009714D"/>
    <w:rsid w:val="000A14D2"/>
    <w:rsid w:val="000A26F6"/>
    <w:rsid w:val="000A3349"/>
    <w:rsid w:val="000A3AB3"/>
    <w:rsid w:val="000B2516"/>
    <w:rsid w:val="000B2E38"/>
    <w:rsid w:val="000C6366"/>
    <w:rsid w:val="000D35F3"/>
    <w:rsid w:val="000D5903"/>
    <w:rsid w:val="0011711D"/>
    <w:rsid w:val="0012202D"/>
    <w:rsid w:val="00124E38"/>
    <w:rsid w:val="00127F45"/>
    <w:rsid w:val="00130DAB"/>
    <w:rsid w:val="001348D1"/>
    <w:rsid w:val="00142745"/>
    <w:rsid w:val="0014289D"/>
    <w:rsid w:val="001544A6"/>
    <w:rsid w:val="001558C8"/>
    <w:rsid w:val="0015703D"/>
    <w:rsid w:val="001607E9"/>
    <w:rsid w:val="001768AB"/>
    <w:rsid w:val="00195284"/>
    <w:rsid w:val="001A1AE1"/>
    <w:rsid w:val="001A4EFE"/>
    <w:rsid w:val="001A7B47"/>
    <w:rsid w:val="001B4DB3"/>
    <w:rsid w:val="001B6AF3"/>
    <w:rsid w:val="001B71F8"/>
    <w:rsid w:val="001C2405"/>
    <w:rsid w:val="001C3D42"/>
    <w:rsid w:val="001D39FC"/>
    <w:rsid w:val="001D54E9"/>
    <w:rsid w:val="001D5A2F"/>
    <w:rsid w:val="001E7C0B"/>
    <w:rsid w:val="001F2D17"/>
    <w:rsid w:val="001F75E1"/>
    <w:rsid w:val="001F7EFD"/>
    <w:rsid w:val="0020217C"/>
    <w:rsid w:val="00202630"/>
    <w:rsid w:val="00221D65"/>
    <w:rsid w:val="002226CA"/>
    <w:rsid w:val="00223AA8"/>
    <w:rsid w:val="00231140"/>
    <w:rsid w:val="0023568D"/>
    <w:rsid w:val="0024511A"/>
    <w:rsid w:val="002658E6"/>
    <w:rsid w:val="002770F7"/>
    <w:rsid w:val="002854DA"/>
    <w:rsid w:val="0029701E"/>
    <w:rsid w:val="00297884"/>
    <w:rsid w:val="002A1B11"/>
    <w:rsid w:val="002B471F"/>
    <w:rsid w:val="002C58B5"/>
    <w:rsid w:val="002C591C"/>
    <w:rsid w:val="002D077C"/>
    <w:rsid w:val="002D6B6D"/>
    <w:rsid w:val="002E23E0"/>
    <w:rsid w:val="002E381C"/>
    <w:rsid w:val="00300306"/>
    <w:rsid w:val="00312C07"/>
    <w:rsid w:val="00313007"/>
    <w:rsid w:val="00324846"/>
    <w:rsid w:val="00326EEA"/>
    <w:rsid w:val="0034522C"/>
    <w:rsid w:val="0034718D"/>
    <w:rsid w:val="00354222"/>
    <w:rsid w:val="00357957"/>
    <w:rsid w:val="00357C8A"/>
    <w:rsid w:val="003842A9"/>
    <w:rsid w:val="0039231A"/>
    <w:rsid w:val="0039559F"/>
    <w:rsid w:val="00395890"/>
    <w:rsid w:val="003A0D5F"/>
    <w:rsid w:val="003A3241"/>
    <w:rsid w:val="003A3A65"/>
    <w:rsid w:val="003A4664"/>
    <w:rsid w:val="003A5480"/>
    <w:rsid w:val="003B029E"/>
    <w:rsid w:val="003C217D"/>
    <w:rsid w:val="003C259F"/>
    <w:rsid w:val="003C2F2D"/>
    <w:rsid w:val="0040166B"/>
    <w:rsid w:val="0040211B"/>
    <w:rsid w:val="00411F8E"/>
    <w:rsid w:val="004211FF"/>
    <w:rsid w:val="00423DE0"/>
    <w:rsid w:val="0043498B"/>
    <w:rsid w:val="00435C1A"/>
    <w:rsid w:val="004411A0"/>
    <w:rsid w:val="00451BDE"/>
    <w:rsid w:val="00452163"/>
    <w:rsid w:val="00455393"/>
    <w:rsid w:val="00472C31"/>
    <w:rsid w:val="0047387A"/>
    <w:rsid w:val="0047558C"/>
    <w:rsid w:val="00482533"/>
    <w:rsid w:val="00482A1D"/>
    <w:rsid w:val="004B6321"/>
    <w:rsid w:val="004B7713"/>
    <w:rsid w:val="004C4299"/>
    <w:rsid w:val="004C477F"/>
    <w:rsid w:val="004D2C2D"/>
    <w:rsid w:val="004E5B43"/>
    <w:rsid w:val="004E7288"/>
    <w:rsid w:val="004E77DE"/>
    <w:rsid w:val="004F2B9A"/>
    <w:rsid w:val="00511D23"/>
    <w:rsid w:val="00512DB6"/>
    <w:rsid w:val="00515D7D"/>
    <w:rsid w:val="00534B02"/>
    <w:rsid w:val="00534C8E"/>
    <w:rsid w:val="0053515C"/>
    <w:rsid w:val="00550FBB"/>
    <w:rsid w:val="00551982"/>
    <w:rsid w:val="005614D5"/>
    <w:rsid w:val="00566271"/>
    <w:rsid w:val="00566C54"/>
    <w:rsid w:val="005744C9"/>
    <w:rsid w:val="00580A50"/>
    <w:rsid w:val="005819D3"/>
    <w:rsid w:val="0058312D"/>
    <w:rsid w:val="005A5A15"/>
    <w:rsid w:val="005A5E4B"/>
    <w:rsid w:val="005A62DA"/>
    <w:rsid w:val="005A78D2"/>
    <w:rsid w:val="005B0F2D"/>
    <w:rsid w:val="005C6B6C"/>
    <w:rsid w:val="005D2F4B"/>
    <w:rsid w:val="005E2B0E"/>
    <w:rsid w:val="005E4B26"/>
    <w:rsid w:val="005E7E2A"/>
    <w:rsid w:val="005F5B20"/>
    <w:rsid w:val="00601C65"/>
    <w:rsid w:val="00606946"/>
    <w:rsid w:val="0060737D"/>
    <w:rsid w:val="00616171"/>
    <w:rsid w:val="00652FBE"/>
    <w:rsid w:val="0065762A"/>
    <w:rsid w:val="006653B5"/>
    <w:rsid w:val="0068337B"/>
    <w:rsid w:val="00687E0F"/>
    <w:rsid w:val="00693876"/>
    <w:rsid w:val="006A13E6"/>
    <w:rsid w:val="006D030A"/>
    <w:rsid w:val="006D2591"/>
    <w:rsid w:val="006D6329"/>
    <w:rsid w:val="006D77DB"/>
    <w:rsid w:val="0070342F"/>
    <w:rsid w:val="007316DC"/>
    <w:rsid w:val="0073327F"/>
    <w:rsid w:val="007409E5"/>
    <w:rsid w:val="007528DC"/>
    <w:rsid w:val="0076171F"/>
    <w:rsid w:val="007617A3"/>
    <w:rsid w:val="00762132"/>
    <w:rsid w:val="0076425D"/>
    <w:rsid w:val="00766477"/>
    <w:rsid w:val="00770914"/>
    <w:rsid w:val="0077121F"/>
    <w:rsid w:val="00774853"/>
    <w:rsid w:val="00777A04"/>
    <w:rsid w:val="00786F09"/>
    <w:rsid w:val="007A083B"/>
    <w:rsid w:val="007B36E2"/>
    <w:rsid w:val="007B535F"/>
    <w:rsid w:val="007B64B5"/>
    <w:rsid w:val="007C1F70"/>
    <w:rsid w:val="007E6469"/>
    <w:rsid w:val="007F0083"/>
    <w:rsid w:val="007F61F4"/>
    <w:rsid w:val="007F7E37"/>
    <w:rsid w:val="008055FF"/>
    <w:rsid w:val="00807180"/>
    <w:rsid w:val="008119DE"/>
    <w:rsid w:val="00814D2C"/>
    <w:rsid w:val="00817441"/>
    <w:rsid w:val="008178A4"/>
    <w:rsid w:val="00823309"/>
    <w:rsid w:val="008424B7"/>
    <w:rsid w:val="008513E2"/>
    <w:rsid w:val="00854BA6"/>
    <w:rsid w:val="008569D5"/>
    <w:rsid w:val="00863BE6"/>
    <w:rsid w:val="0086553B"/>
    <w:rsid w:val="00871DDD"/>
    <w:rsid w:val="00872407"/>
    <w:rsid w:val="00873EAC"/>
    <w:rsid w:val="008844A3"/>
    <w:rsid w:val="008927EE"/>
    <w:rsid w:val="00897AA2"/>
    <w:rsid w:val="008A1C7D"/>
    <w:rsid w:val="008A47A8"/>
    <w:rsid w:val="008A7A64"/>
    <w:rsid w:val="008C3C99"/>
    <w:rsid w:val="008C4DF5"/>
    <w:rsid w:val="008D061D"/>
    <w:rsid w:val="008F0E6D"/>
    <w:rsid w:val="008F3FE5"/>
    <w:rsid w:val="008F74A0"/>
    <w:rsid w:val="009062E9"/>
    <w:rsid w:val="0092049A"/>
    <w:rsid w:val="00923124"/>
    <w:rsid w:val="009320E5"/>
    <w:rsid w:val="00932DCD"/>
    <w:rsid w:val="00935246"/>
    <w:rsid w:val="00956366"/>
    <w:rsid w:val="00991C10"/>
    <w:rsid w:val="00995D14"/>
    <w:rsid w:val="00996DE5"/>
    <w:rsid w:val="00997447"/>
    <w:rsid w:val="009B4729"/>
    <w:rsid w:val="009B4EDC"/>
    <w:rsid w:val="009C3185"/>
    <w:rsid w:val="009D06EA"/>
    <w:rsid w:val="009E70BF"/>
    <w:rsid w:val="009F6CDD"/>
    <w:rsid w:val="00A07489"/>
    <w:rsid w:val="00A111F9"/>
    <w:rsid w:val="00A202D3"/>
    <w:rsid w:val="00A219DA"/>
    <w:rsid w:val="00A243FF"/>
    <w:rsid w:val="00A27807"/>
    <w:rsid w:val="00A32189"/>
    <w:rsid w:val="00A5187D"/>
    <w:rsid w:val="00A54C41"/>
    <w:rsid w:val="00A54F0C"/>
    <w:rsid w:val="00A566B4"/>
    <w:rsid w:val="00A63D64"/>
    <w:rsid w:val="00A64D40"/>
    <w:rsid w:val="00A75F72"/>
    <w:rsid w:val="00A76FF7"/>
    <w:rsid w:val="00A80435"/>
    <w:rsid w:val="00A81262"/>
    <w:rsid w:val="00A8529E"/>
    <w:rsid w:val="00A9078E"/>
    <w:rsid w:val="00AB5DAC"/>
    <w:rsid w:val="00AB614F"/>
    <w:rsid w:val="00AC481A"/>
    <w:rsid w:val="00AC5358"/>
    <w:rsid w:val="00AD5C80"/>
    <w:rsid w:val="00AE4C0C"/>
    <w:rsid w:val="00AF001E"/>
    <w:rsid w:val="00AF50CF"/>
    <w:rsid w:val="00B04996"/>
    <w:rsid w:val="00B06678"/>
    <w:rsid w:val="00B1314F"/>
    <w:rsid w:val="00B13FE2"/>
    <w:rsid w:val="00B15E21"/>
    <w:rsid w:val="00B165E9"/>
    <w:rsid w:val="00B173EB"/>
    <w:rsid w:val="00B256CE"/>
    <w:rsid w:val="00B30921"/>
    <w:rsid w:val="00B32A6C"/>
    <w:rsid w:val="00B353C8"/>
    <w:rsid w:val="00B42F86"/>
    <w:rsid w:val="00B432D8"/>
    <w:rsid w:val="00B432E6"/>
    <w:rsid w:val="00B44440"/>
    <w:rsid w:val="00B47E58"/>
    <w:rsid w:val="00B5644E"/>
    <w:rsid w:val="00B749BA"/>
    <w:rsid w:val="00B76B44"/>
    <w:rsid w:val="00B77016"/>
    <w:rsid w:val="00B77037"/>
    <w:rsid w:val="00B773A2"/>
    <w:rsid w:val="00B8588A"/>
    <w:rsid w:val="00B86EFD"/>
    <w:rsid w:val="00B90C46"/>
    <w:rsid w:val="00B92F44"/>
    <w:rsid w:val="00B93D02"/>
    <w:rsid w:val="00B93E6F"/>
    <w:rsid w:val="00B96826"/>
    <w:rsid w:val="00B973FF"/>
    <w:rsid w:val="00BA014E"/>
    <w:rsid w:val="00BA0856"/>
    <w:rsid w:val="00BA0E15"/>
    <w:rsid w:val="00BA10AF"/>
    <w:rsid w:val="00BB53FF"/>
    <w:rsid w:val="00BC44FA"/>
    <w:rsid w:val="00BD1170"/>
    <w:rsid w:val="00BD73F4"/>
    <w:rsid w:val="00BE4B8F"/>
    <w:rsid w:val="00BE65D9"/>
    <w:rsid w:val="00C04304"/>
    <w:rsid w:val="00C1110F"/>
    <w:rsid w:val="00C266A0"/>
    <w:rsid w:val="00C30087"/>
    <w:rsid w:val="00C35CF4"/>
    <w:rsid w:val="00C37878"/>
    <w:rsid w:val="00C66E93"/>
    <w:rsid w:val="00C7568B"/>
    <w:rsid w:val="00C8498C"/>
    <w:rsid w:val="00CA1AF7"/>
    <w:rsid w:val="00CC1AE0"/>
    <w:rsid w:val="00CC4C7E"/>
    <w:rsid w:val="00CC5DCD"/>
    <w:rsid w:val="00CD2509"/>
    <w:rsid w:val="00CD4E8F"/>
    <w:rsid w:val="00CD54D4"/>
    <w:rsid w:val="00CE2E3A"/>
    <w:rsid w:val="00CE5647"/>
    <w:rsid w:val="00CF385A"/>
    <w:rsid w:val="00CF660E"/>
    <w:rsid w:val="00D045E3"/>
    <w:rsid w:val="00D23206"/>
    <w:rsid w:val="00D32950"/>
    <w:rsid w:val="00D56408"/>
    <w:rsid w:val="00D73D68"/>
    <w:rsid w:val="00D900F9"/>
    <w:rsid w:val="00DB21AE"/>
    <w:rsid w:val="00DB3246"/>
    <w:rsid w:val="00DD30D3"/>
    <w:rsid w:val="00DE5ED8"/>
    <w:rsid w:val="00DF53CA"/>
    <w:rsid w:val="00DF7D87"/>
    <w:rsid w:val="00E03596"/>
    <w:rsid w:val="00E062A2"/>
    <w:rsid w:val="00E157BC"/>
    <w:rsid w:val="00E15D7E"/>
    <w:rsid w:val="00E33F67"/>
    <w:rsid w:val="00E4476F"/>
    <w:rsid w:val="00E5012C"/>
    <w:rsid w:val="00E70BE5"/>
    <w:rsid w:val="00E70D53"/>
    <w:rsid w:val="00E8506B"/>
    <w:rsid w:val="00E94A61"/>
    <w:rsid w:val="00EC0F1E"/>
    <w:rsid w:val="00EC3CC4"/>
    <w:rsid w:val="00EE01F4"/>
    <w:rsid w:val="00EF0B80"/>
    <w:rsid w:val="00F00312"/>
    <w:rsid w:val="00F04E90"/>
    <w:rsid w:val="00F1014A"/>
    <w:rsid w:val="00F14298"/>
    <w:rsid w:val="00F20EEE"/>
    <w:rsid w:val="00F35969"/>
    <w:rsid w:val="00F3632E"/>
    <w:rsid w:val="00F4473E"/>
    <w:rsid w:val="00F460DE"/>
    <w:rsid w:val="00F56A9E"/>
    <w:rsid w:val="00F6414B"/>
    <w:rsid w:val="00F66731"/>
    <w:rsid w:val="00F67512"/>
    <w:rsid w:val="00F72DDB"/>
    <w:rsid w:val="00F81FC6"/>
    <w:rsid w:val="00F855AF"/>
    <w:rsid w:val="00F86BEA"/>
    <w:rsid w:val="00F95EC5"/>
    <w:rsid w:val="00FA5588"/>
    <w:rsid w:val="00FB343F"/>
    <w:rsid w:val="00FD0886"/>
    <w:rsid w:val="00FE3A9B"/>
    <w:rsid w:val="00FF11C7"/>
    <w:rsid w:val="01C9C935"/>
  </w:rsids>
  <m:mathPr>
    <m:mathFont m:val="Cambria Math"/>
    <m:brkBin m:val="before"/>
    <m:brkBinSub m:val="--"/>
    <m:smallFrac m:val="0"/>
    <m:dispDef/>
    <m:lMargin m:val="0"/>
    <m:rMargin m:val="0"/>
    <m:defJc m:val="centerGroup"/>
    <m:wrapIndent m:val="1440"/>
    <m:intLim m:val="subSup"/>
    <m:naryLim m:val="undOvr"/>
  </m:mathPr>
  <w:themeFontLang w:val="de-AT"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280FA"/>
  <w15:chartTrackingRefBased/>
  <w15:docId w15:val="{A826476F-B0A8-443E-A3C7-AFA0DB34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caption" w:qFormat="1"/>
    <w:lsdException w:name="footnote reference" w:qFormat="1"/>
    <w:lsdException w:name="endnote text"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uiPriority w:val="9"/>
    <w:qFormat/>
    <w:pPr>
      <w:keepNext/>
      <w:numPr>
        <w:numId w:val="1"/>
      </w:numPr>
      <w:spacing w:before="240" w:after="120" w:line="340" w:lineRule="atLeast"/>
      <w:outlineLvl w:val="0"/>
    </w:pPr>
    <w:rPr>
      <w:b/>
      <w:kern w:val="28"/>
      <w:sz w:val="28"/>
    </w:rPr>
  </w:style>
  <w:style w:type="paragraph" w:styleId="berschrift2">
    <w:name w:val="heading 2"/>
    <w:basedOn w:val="Standard"/>
    <w:next w:val="Standard"/>
    <w:uiPriority w:val="9"/>
    <w:qFormat/>
    <w:pPr>
      <w:keepNext/>
      <w:numPr>
        <w:ilvl w:val="1"/>
        <w:numId w:val="2"/>
      </w:numPr>
      <w:spacing w:before="240" w:after="120"/>
      <w:outlineLvl w:val="1"/>
    </w:pPr>
    <w:rPr>
      <w:b/>
    </w:rPr>
  </w:style>
  <w:style w:type="paragraph" w:styleId="berschrift3">
    <w:name w:val="heading 3"/>
    <w:basedOn w:val="Standard"/>
    <w:next w:val="Standard"/>
    <w:uiPriority w:val="9"/>
    <w:qFormat/>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uiPriority w:val="9"/>
    <w:qFormat/>
    <w:pPr>
      <w:keepNext/>
      <w:numPr>
        <w:ilvl w:val="3"/>
        <w:numId w:val="4"/>
      </w:numPr>
      <w:spacing w:before="240" w:after="60"/>
      <w:ind w:left="567"/>
      <w:outlineLvl w:val="3"/>
    </w:pPr>
  </w:style>
  <w:style w:type="paragraph" w:styleId="berschrift5">
    <w:name w:val="heading 5"/>
    <w:basedOn w:val="Standard"/>
    <w:next w:val="Standard"/>
    <w:uiPriority w:val="9"/>
    <w:qFormat/>
    <w:pPr>
      <w:numPr>
        <w:ilvl w:val="4"/>
        <w:numId w:val="5"/>
      </w:numPr>
      <w:spacing w:before="240" w:after="60"/>
      <w:ind w:left="567"/>
      <w:outlineLvl w:val="4"/>
    </w:pPr>
    <w:rPr>
      <w:sz w:val="22"/>
    </w:rPr>
  </w:style>
  <w:style w:type="paragraph" w:styleId="berschrift6">
    <w:name w:val="heading 6"/>
    <w:basedOn w:val="Standard"/>
    <w:next w:val="Standard"/>
    <w:uiPriority w:val="9"/>
    <w:qFormat/>
    <w:pPr>
      <w:numPr>
        <w:ilvl w:val="5"/>
        <w:numId w:val="6"/>
      </w:numPr>
      <w:spacing w:before="240" w:after="60"/>
      <w:ind w:left="567"/>
      <w:outlineLvl w:val="5"/>
    </w:pPr>
    <w:rPr>
      <w:i/>
      <w:sz w:val="22"/>
    </w:rPr>
  </w:style>
  <w:style w:type="paragraph" w:styleId="berschrift7">
    <w:name w:val="heading 7"/>
    <w:basedOn w:val="Standard"/>
    <w:next w:val="Standard"/>
    <w:uiPriority w:val="9"/>
    <w:qFormat/>
    <w:pPr>
      <w:numPr>
        <w:ilvl w:val="6"/>
        <w:numId w:val="7"/>
      </w:numPr>
      <w:spacing w:before="240" w:after="60"/>
      <w:ind w:left="567"/>
      <w:outlineLvl w:val="6"/>
    </w:pPr>
    <w:rPr>
      <w:sz w:val="20"/>
    </w:rPr>
  </w:style>
  <w:style w:type="paragraph" w:styleId="berschrift8">
    <w:name w:val="heading 8"/>
    <w:basedOn w:val="Standard"/>
    <w:next w:val="Standard"/>
    <w:uiPriority w:val="9"/>
    <w:qFormat/>
    <w:pPr>
      <w:numPr>
        <w:ilvl w:val="7"/>
        <w:numId w:val="8"/>
      </w:numPr>
      <w:spacing w:before="240" w:after="60"/>
      <w:ind w:left="567"/>
      <w:outlineLvl w:val="7"/>
    </w:pPr>
    <w:rPr>
      <w:i/>
      <w:sz w:val="20"/>
    </w:rPr>
  </w:style>
  <w:style w:type="paragraph" w:styleId="berschrift9">
    <w:name w:val="heading 9"/>
    <w:basedOn w:val="Standard"/>
    <w:next w:val="Standard"/>
    <w:uiPriority w:val="9"/>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customStyle="1" w:styleId="BesuchterHyperlink1">
    <w:name w:val="BesuchterHyperlink1"/>
    <w:rPr>
      <w:color w:val="800080"/>
      <w:u w:val="single"/>
    </w:rPr>
  </w:style>
  <w:style w:type="paragraph" w:styleId="Endnotentext">
    <w:name w:val="endnote text"/>
    <w:basedOn w:val="Standard"/>
    <w:link w:val="EndnotentextZchn"/>
    <w:uiPriority w:val="99"/>
    <w:pPr>
      <w:spacing w:after="120"/>
      <w:ind w:left="567" w:hanging="567"/>
      <w:jc w:val="both"/>
    </w:pPr>
  </w:style>
  <w:style w:type="character" w:styleId="Endnotenzeichen">
    <w:name w:val="endnote reference"/>
    <w:rsid w:val="00BA014E"/>
    <w:rPr>
      <w:vertAlign w:val="baseline"/>
    </w:rPr>
  </w:style>
  <w:style w:type="paragraph" w:styleId="Funotentext">
    <w:name w:val="footnote text"/>
    <w:basedOn w:val="Standard"/>
    <w:link w:val="FunotentextZchn"/>
    <w:qFormat/>
    <w:pPr>
      <w:spacing w:before="60" w:after="120" w:line="200" w:lineRule="atLeast"/>
      <w:ind w:left="284" w:hanging="284"/>
    </w:pPr>
    <w:rPr>
      <w:sz w:val="16"/>
    </w:rPr>
  </w:style>
  <w:style w:type="character" w:styleId="Funotenzeichen">
    <w:name w:val="footnote reference"/>
    <w:qFormat/>
    <w:rsid w:val="00BA014E"/>
    <w:rPr>
      <w:rFonts w:ascii="Arial" w:hAnsi="Arial"/>
      <w:bCs/>
      <w:iCs/>
      <w:position w:val="6"/>
      <w:sz w:val="16"/>
      <w:lang w:val="de-AT"/>
    </w:rPr>
  </w:style>
  <w:style w:type="character" w:styleId="Hyperlink">
    <w:name w:val="Hyperlink"/>
    <w:uiPriority w:val="99"/>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rsid w:val="00A202D3"/>
    <w:pPr>
      <w:numPr>
        <w:numId w:val="14"/>
      </w:numPr>
      <w:tabs>
        <w:tab w:val="left" w:pos="364"/>
      </w:tabs>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character" w:customStyle="1" w:styleId="EndnotentextZchn">
    <w:name w:val="Endnotentext Zchn"/>
    <w:link w:val="Endnotentext"/>
    <w:uiPriority w:val="99"/>
    <w:rsid w:val="008C3C99"/>
    <w:rPr>
      <w:rFonts w:ascii="Arial" w:hAnsi="Arial"/>
      <w:sz w:val="24"/>
      <w:lang w:val="de-DE" w:eastAsia="de-DE"/>
    </w:rPr>
  </w:style>
  <w:style w:type="character" w:styleId="Kommentarzeichen">
    <w:name w:val="annotation reference"/>
    <w:rsid w:val="00300306"/>
    <w:rPr>
      <w:sz w:val="16"/>
      <w:szCs w:val="16"/>
    </w:rPr>
  </w:style>
  <w:style w:type="paragraph" w:styleId="Kommentartext">
    <w:name w:val="annotation text"/>
    <w:basedOn w:val="Standard"/>
    <w:link w:val="KommentartextZchn"/>
    <w:rsid w:val="00300306"/>
    <w:rPr>
      <w:sz w:val="20"/>
    </w:rPr>
  </w:style>
  <w:style w:type="character" w:customStyle="1" w:styleId="KommentartextZchn">
    <w:name w:val="Kommentartext Zchn"/>
    <w:link w:val="Kommentartext"/>
    <w:rsid w:val="00300306"/>
    <w:rPr>
      <w:rFonts w:ascii="Arial" w:hAnsi="Arial"/>
      <w:lang w:val="de-DE" w:eastAsia="de-DE"/>
    </w:rPr>
  </w:style>
  <w:style w:type="paragraph" w:styleId="Kommentarthema">
    <w:name w:val="annotation subject"/>
    <w:basedOn w:val="Kommentartext"/>
    <w:next w:val="Kommentartext"/>
    <w:link w:val="KommentarthemaZchn"/>
    <w:rsid w:val="00300306"/>
    <w:rPr>
      <w:b/>
      <w:bCs/>
    </w:rPr>
  </w:style>
  <w:style w:type="character" w:customStyle="1" w:styleId="KommentarthemaZchn">
    <w:name w:val="Kommentarthema Zchn"/>
    <w:link w:val="Kommentarthema"/>
    <w:rsid w:val="00300306"/>
    <w:rPr>
      <w:rFonts w:ascii="Arial" w:hAnsi="Arial"/>
      <w:b/>
      <w:bCs/>
      <w:lang w:val="de-DE" w:eastAsia="de-DE"/>
    </w:rPr>
  </w:style>
  <w:style w:type="paragraph" w:styleId="Sprechblasentext">
    <w:name w:val="Balloon Text"/>
    <w:basedOn w:val="Standard"/>
    <w:link w:val="SprechblasentextZchn"/>
    <w:rsid w:val="00300306"/>
    <w:pPr>
      <w:spacing w:before="0" w:line="240" w:lineRule="auto"/>
    </w:pPr>
    <w:rPr>
      <w:rFonts w:ascii="Segoe UI" w:hAnsi="Segoe UI" w:cs="Segoe UI"/>
      <w:sz w:val="18"/>
      <w:szCs w:val="18"/>
    </w:rPr>
  </w:style>
  <w:style w:type="character" w:customStyle="1" w:styleId="SprechblasentextZchn">
    <w:name w:val="Sprechblasentext Zchn"/>
    <w:link w:val="Sprechblasentext"/>
    <w:rsid w:val="00300306"/>
    <w:rPr>
      <w:rFonts w:ascii="Segoe UI" w:hAnsi="Segoe UI" w:cs="Segoe UI"/>
      <w:sz w:val="18"/>
      <w:szCs w:val="18"/>
      <w:lang w:val="de-DE" w:eastAsia="de-DE"/>
    </w:rPr>
  </w:style>
  <w:style w:type="character" w:customStyle="1" w:styleId="FunotentextZchn">
    <w:name w:val="Fußnotentext Zchn"/>
    <w:link w:val="Funotentext"/>
    <w:rsid w:val="00EC3CC4"/>
    <w:rPr>
      <w:rFonts w:ascii="Arial" w:hAnsi="Arial"/>
      <w:sz w:val="16"/>
      <w:lang w:val="de-DE" w:eastAsia="de-DE"/>
    </w:rPr>
  </w:style>
  <w:style w:type="paragraph" w:customStyle="1" w:styleId="Default">
    <w:name w:val="Default"/>
    <w:rsid w:val="00EC3CC4"/>
    <w:pPr>
      <w:autoSpaceDE w:val="0"/>
      <w:autoSpaceDN w:val="0"/>
      <w:adjustRightInd w:val="0"/>
    </w:pPr>
    <w:rPr>
      <w:rFonts w:ascii="EUAlbertina" w:hAnsi="EUAlbertina" w:cs="EUAlbertina"/>
      <w:color w:val="000000"/>
      <w:sz w:val="24"/>
      <w:szCs w:val="24"/>
    </w:rPr>
  </w:style>
  <w:style w:type="table" w:styleId="Tabellenraster">
    <w:name w:val="Table Grid"/>
    <w:basedOn w:val="NormaleTabelle"/>
    <w:rsid w:val="00231140"/>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D900F9"/>
    <w:pPr>
      <w:widowControl w:val="0"/>
      <w:overflowPunct/>
      <w:adjustRightInd/>
      <w:spacing w:before="0" w:line="240" w:lineRule="auto"/>
      <w:textAlignment w:val="auto"/>
    </w:pPr>
    <w:rPr>
      <w:rFonts w:ascii="Verdana" w:eastAsia="Verdana" w:hAnsi="Verdana" w:cs="Verdana"/>
      <w:sz w:val="20"/>
      <w:lang w:val="en-US" w:eastAsia="en-US"/>
    </w:rPr>
  </w:style>
  <w:style w:type="character" w:customStyle="1" w:styleId="TextkrperZchn">
    <w:name w:val="Textkörper Zchn"/>
    <w:link w:val="Textkrper"/>
    <w:uiPriority w:val="1"/>
    <w:rsid w:val="00D900F9"/>
    <w:rPr>
      <w:rFonts w:ascii="Verdana" w:eastAsia="Verdana" w:hAnsi="Verdana" w:cs="Verdana"/>
      <w:lang w:val="en-US" w:eastAsia="en-US"/>
    </w:rPr>
  </w:style>
  <w:style w:type="paragraph" w:styleId="Listenabsatz">
    <w:name w:val="List Paragraph"/>
    <w:basedOn w:val="Standard"/>
    <w:uiPriority w:val="34"/>
    <w:qFormat/>
    <w:rsid w:val="00DF7D87"/>
    <w:pPr>
      <w:ind w:left="708"/>
    </w:pPr>
  </w:style>
  <w:style w:type="paragraph" w:customStyle="1" w:styleId="EinzugPunktation">
    <w:name w:val="Einzug Punktation"/>
    <w:basedOn w:val="Standard"/>
    <w:next w:val="Standard"/>
    <w:rsid w:val="008055FF"/>
    <w:pPr>
      <w:numPr>
        <w:numId w:val="23"/>
      </w:numPr>
      <w:tabs>
        <w:tab w:val="clear" w:pos="720"/>
        <w:tab w:val="num" w:pos="851"/>
      </w:tabs>
      <w:overflowPunct/>
      <w:autoSpaceDE/>
      <w:autoSpaceDN/>
      <w:adjustRightInd/>
      <w:spacing w:line="240" w:lineRule="auto"/>
      <w:ind w:left="851" w:hanging="284"/>
      <w:textAlignment w:val="auto"/>
    </w:pPr>
    <w:rPr>
      <w:lang w:val="de-AT"/>
    </w:rPr>
  </w:style>
  <w:style w:type="paragraph" w:customStyle="1" w:styleId="b1">
    <w:name w:val="Üb 1"/>
    <w:basedOn w:val="Listenabsatz"/>
    <w:next w:val="Standard"/>
    <w:qFormat/>
    <w:rsid w:val="0024511A"/>
    <w:pPr>
      <w:keepNext/>
      <w:numPr>
        <w:numId w:val="32"/>
      </w:numPr>
      <w:overflowPunct/>
      <w:autoSpaceDE/>
      <w:autoSpaceDN/>
      <w:adjustRightInd/>
      <w:spacing w:before="360" w:after="120" w:line="288" w:lineRule="auto"/>
      <w:jc w:val="both"/>
      <w:textAlignment w:val="auto"/>
      <w:outlineLvl w:val="0"/>
    </w:pPr>
    <w:rPr>
      <w:rFonts w:ascii="Verdana" w:hAnsi="Verdana"/>
      <w:b/>
      <w:sz w:val="22"/>
      <w:szCs w:val="22"/>
      <w:lang w:eastAsia="ja-JP"/>
    </w:rPr>
  </w:style>
  <w:style w:type="paragraph" w:customStyle="1" w:styleId="b2">
    <w:name w:val="Üb 2"/>
    <w:basedOn w:val="b1"/>
    <w:next w:val="Standard"/>
    <w:qFormat/>
    <w:rsid w:val="0024511A"/>
    <w:pPr>
      <w:numPr>
        <w:ilvl w:val="1"/>
      </w:numPr>
      <w:spacing w:before="240"/>
      <w:outlineLvl w:val="1"/>
    </w:pPr>
    <w:rPr>
      <w:sz w:val="20"/>
    </w:rPr>
  </w:style>
  <w:style w:type="paragraph" w:customStyle="1" w:styleId="b3">
    <w:name w:val="Üb 3"/>
    <w:basedOn w:val="Listenabsatz"/>
    <w:next w:val="Standard"/>
    <w:qFormat/>
    <w:rsid w:val="0024511A"/>
    <w:pPr>
      <w:keepNext/>
      <w:numPr>
        <w:ilvl w:val="2"/>
        <w:numId w:val="32"/>
      </w:numPr>
      <w:overflowPunct/>
      <w:autoSpaceDE/>
      <w:autoSpaceDN/>
      <w:adjustRightInd/>
      <w:spacing w:before="240" w:after="120" w:line="288" w:lineRule="auto"/>
      <w:jc w:val="both"/>
      <w:textAlignment w:val="auto"/>
      <w:outlineLvl w:val="2"/>
    </w:pPr>
    <w:rPr>
      <w:rFonts w:ascii="Verdana" w:hAnsi="Verdana"/>
      <w:b/>
      <w:sz w:val="20"/>
      <w:lang w:eastAsia="ja-JP"/>
    </w:rPr>
  </w:style>
  <w:style w:type="paragraph" w:customStyle="1" w:styleId="b4">
    <w:name w:val="Üb 4"/>
    <w:basedOn w:val="b3"/>
    <w:next w:val="Standard"/>
    <w:qFormat/>
    <w:rsid w:val="0024511A"/>
    <w:pPr>
      <w:numPr>
        <w:ilvl w:val="3"/>
      </w:numPr>
      <w:outlineLvl w:val="3"/>
    </w:pPr>
  </w:style>
  <w:style w:type="paragraph" w:customStyle="1" w:styleId="b5">
    <w:name w:val="Üb 5"/>
    <w:basedOn w:val="b4"/>
    <w:next w:val="Standard"/>
    <w:qFormat/>
    <w:rsid w:val="0024511A"/>
    <w:pPr>
      <w:numPr>
        <w:ilvl w:val="4"/>
      </w:numPr>
      <w:tabs>
        <w:tab w:val="num" w:pos="360"/>
      </w:tabs>
      <w:outlineLvl w:val="4"/>
    </w:pPr>
  </w:style>
  <w:style w:type="paragraph" w:customStyle="1" w:styleId="b6">
    <w:name w:val="Üb 6"/>
    <w:basedOn w:val="b5"/>
    <w:next w:val="Standard"/>
    <w:qFormat/>
    <w:rsid w:val="0024511A"/>
    <w:pPr>
      <w:numPr>
        <w:ilvl w:val="5"/>
      </w:numPr>
      <w:tabs>
        <w:tab w:val="num" w:pos="360"/>
      </w:tabs>
      <w:ind w:left="3960" w:hanging="360"/>
      <w:outlineLvl w:val="5"/>
    </w:pPr>
  </w:style>
  <w:style w:type="paragraph" w:customStyle="1" w:styleId="AufzhlungBuchstabe">
    <w:name w:val="Aufzählung Buchstabe"/>
    <w:basedOn w:val="b2"/>
    <w:qFormat/>
    <w:rsid w:val="0024511A"/>
    <w:pPr>
      <w:keepNext w:val="0"/>
      <w:numPr>
        <w:ilvl w:val="6"/>
      </w:numPr>
      <w:spacing w:before="0" w:after="0"/>
      <w:outlineLvl w:val="9"/>
    </w:pPr>
    <w:rPr>
      <w:b w:val="0"/>
    </w:rPr>
  </w:style>
  <w:style w:type="paragraph" w:customStyle="1" w:styleId="AufzhlungBuchstabeFett">
    <w:name w:val="Aufzählung Buchstabe Fett"/>
    <w:basedOn w:val="AufzhlungBuchstabe"/>
    <w:rsid w:val="0024511A"/>
    <w:pPr>
      <w:numPr>
        <w:ilvl w:val="8"/>
      </w:numPr>
      <w:ind w:left="6120" w:hanging="360"/>
    </w:pPr>
    <w:rPr>
      <w:b/>
      <w:bCs/>
      <w:sz w:val="22"/>
    </w:rPr>
  </w:style>
  <w:style w:type="paragraph" w:customStyle="1" w:styleId="AufzhlungBuchstabeKursiv">
    <w:name w:val="Aufzählung Buchstabe Kursiv"/>
    <w:basedOn w:val="AufzhlungBuchstabe"/>
    <w:rsid w:val="0024511A"/>
    <w:pPr>
      <w:numPr>
        <w:ilvl w:val="7"/>
      </w:numPr>
      <w:ind w:left="5400" w:hanging="360"/>
    </w:pPr>
    <w:rPr>
      <w:i/>
      <w:iCs/>
    </w:rPr>
  </w:style>
  <w:style w:type="table" w:customStyle="1" w:styleId="NormalTable0">
    <w:name w:val="Normal Table0"/>
    <w:uiPriority w:val="2"/>
    <w:semiHidden/>
    <w:unhideWhenUsed/>
    <w:qFormat/>
    <w:rsid w:val="0024511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4511A"/>
    <w:pPr>
      <w:widowControl w:val="0"/>
      <w:overflowPunct/>
      <w:adjustRightInd/>
      <w:spacing w:before="30" w:line="240" w:lineRule="auto"/>
      <w:ind w:left="28"/>
      <w:textAlignment w:val="auto"/>
    </w:pPr>
    <w:rPr>
      <w:rFonts w:ascii="Verdana" w:eastAsia="Verdana" w:hAnsi="Verdana" w:cs="Verdana"/>
      <w:sz w:val="22"/>
      <w:szCs w:val="22"/>
      <w:lang w:val="en-US" w:eastAsia="en-US"/>
    </w:rPr>
  </w:style>
  <w:style w:type="character" w:styleId="Platzhaltertext">
    <w:name w:val="Placeholder Text"/>
    <w:uiPriority w:val="99"/>
    <w:semiHidden/>
    <w:rsid w:val="00EF0B80"/>
    <w:rPr>
      <w:color w:val="808080"/>
    </w:rPr>
  </w:style>
  <w:style w:type="character" w:customStyle="1" w:styleId="NichtaufgelsteErwhnung1">
    <w:name w:val="Nicht aufgelöste Erwähnung1"/>
    <w:uiPriority w:val="99"/>
    <w:semiHidden/>
    <w:unhideWhenUsed/>
    <w:rsid w:val="008178A4"/>
    <w:rPr>
      <w:color w:val="605E5C"/>
      <w:shd w:val="clear" w:color="auto" w:fill="E1DFDD"/>
    </w:rPr>
  </w:style>
  <w:style w:type="paragraph" w:styleId="berarbeitung">
    <w:name w:val="Revision"/>
    <w:hidden/>
    <w:uiPriority w:val="99"/>
    <w:semiHidden/>
    <w:rsid w:val="00CD4E8F"/>
    <w:rPr>
      <w:rFonts w:ascii="Arial" w:hAnsi="Arial"/>
      <w:sz w:val="24"/>
      <w:lang w:val="de-DE" w:eastAsia="de-DE"/>
    </w:rPr>
  </w:style>
  <w:style w:type="character" w:styleId="BesuchterLink">
    <w:name w:val="FollowedHyperlink"/>
    <w:basedOn w:val="Absatz-Standardschriftart"/>
    <w:rsid w:val="00B5644E"/>
    <w:rPr>
      <w:color w:val="954F72" w:themeColor="followedHyperlink"/>
      <w:u w:val="single"/>
    </w:rPr>
  </w:style>
  <w:style w:type="paragraph" w:customStyle="1" w:styleId="Aufgezhlt">
    <w:name w:val="Aufgezählt"/>
    <w:basedOn w:val="Standard"/>
    <w:next w:val="Standard"/>
    <w:rsid w:val="00606946"/>
    <w:pPr>
      <w:tabs>
        <w:tab w:val="num" w:pos="284"/>
      </w:tabs>
      <w:ind w:left="284" w:hanging="284"/>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19">
      <w:bodyDiv w:val="1"/>
      <w:marLeft w:val="0"/>
      <w:marRight w:val="0"/>
      <w:marTop w:val="0"/>
      <w:marBottom w:val="0"/>
      <w:divBdr>
        <w:top w:val="none" w:sz="0" w:space="0" w:color="auto"/>
        <w:left w:val="none" w:sz="0" w:space="0" w:color="auto"/>
        <w:bottom w:val="none" w:sz="0" w:space="0" w:color="auto"/>
        <w:right w:val="none" w:sz="0" w:space="0" w:color="auto"/>
      </w:divBdr>
    </w:div>
    <w:div w:id="260114989">
      <w:bodyDiv w:val="1"/>
      <w:marLeft w:val="0"/>
      <w:marRight w:val="0"/>
      <w:marTop w:val="0"/>
      <w:marBottom w:val="0"/>
      <w:divBdr>
        <w:top w:val="none" w:sz="0" w:space="0" w:color="auto"/>
        <w:left w:val="none" w:sz="0" w:space="0" w:color="auto"/>
        <w:bottom w:val="none" w:sz="0" w:space="0" w:color="auto"/>
        <w:right w:val="none" w:sz="0" w:space="0" w:color="auto"/>
      </w:divBdr>
    </w:div>
    <w:div w:id="594368064">
      <w:bodyDiv w:val="1"/>
      <w:marLeft w:val="0"/>
      <w:marRight w:val="0"/>
      <w:marTop w:val="0"/>
      <w:marBottom w:val="0"/>
      <w:divBdr>
        <w:top w:val="none" w:sz="0" w:space="0" w:color="auto"/>
        <w:left w:val="none" w:sz="0" w:space="0" w:color="auto"/>
        <w:bottom w:val="none" w:sz="0" w:space="0" w:color="auto"/>
        <w:right w:val="none" w:sz="0" w:space="0" w:color="auto"/>
      </w:divBdr>
    </w:div>
    <w:div w:id="621808180">
      <w:bodyDiv w:val="1"/>
      <w:marLeft w:val="0"/>
      <w:marRight w:val="0"/>
      <w:marTop w:val="0"/>
      <w:marBottom w:val="0"/>
      <w:divBdr>
        <w:top w:val="none" w:sz="0" w:space="0" w:color="auto"/>
        <w:left w:val="none" w:sz="0" w:space="0" w:color="auto"/>
        <w:bottom w:val="none" w:sz="0" w:space="0" w:color="auto"/>
        <w:right w:val="none" w:sz="0" w:space="0" w:color="auto"/>
      </w:divBdr>
    </w:div>
    <w:div w:id="1231963502">
      <w:bodyDiv w:val="1"/>
      <w:marLeft w:val="0"/>
      <w:marRight w:val="0"/>
      <w:marTop w:val="0"/>
      <w:marBottom w:val="0"/>
      <w:divBdr>
        <w:top w:val="none" w:sz="0" w:space="0" w:color="auto"/>
        <w:left w:val="none" w:sz="0" w:space="0" w:color="auto"/>
        <w:bottom w:val="none" w:sz="0" w:space="0" w:color="auto"/>
        <w:right w:val="none" w:sz="0" w:space="0" w:color="auto"/>
      </w:divBdr>
    </w:div>
    <w:div w:id="1240554902">
      <w:bodyDiv w:val="1"/>
      <w:marLeft w:val="0"/>
      <w:marRight w:val="0"/>
      <w:marTop w:val="0"/>
      <w:marBottom w:val="0"/>
      <w:divBdr>
        <w:top w:val="none" w:sz="0" w:space="0" w:color="auto"/>
        <w:left w:val="none" w:sz="0" w:space="0" w:color="auto"/>
        <w:bottom w:val="none" w:sz="0" w:space="0" w:color="auto"/>
        <w:right w:val="none" w:sz="0" w:space="0" w:color="auto"/>
      </w:divBdr>
    </w:div>
    <w:div w:id="1388912609">
      <w:bodyDiv w:val="1"/>
      <w:marLeft w:val="0"/>
      <w:marRight w:val="0"/>
      <w:marTop w:val="0"/>
      <w:marBottom w:val="0"/>
      <w:divBdr>
        <w:top w:val="none" w:sz="0" w:space="0" w:color="auto"/>
        <w:left w:val="none" w:sz="0" w:space="0" w:color="auto"/>
        <w:bottom w:val="none" w:sz="0" w:space="0" w:color="auto"/>
        <w:right w:val="none" w:sz="0" w:space="0" w:color="auto"/>
      </w:divBdr>
    </w:div>
    <w:div w:id="201746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hop.austrian-standards.at/action/de/private/details/610775/OENORM_B_6400-1_2017_09_01"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co-platform.org" TargetMode="External"/><Relationship Id="rId27" Type="http://schemas.openxmlformats.org/officeDocument/2006/relationships/image" Target="media/image6.jpeg"/><Relationship Id="rId30" Type="http://schemas.openxmlformats.org/officeDocument/2006/relationships/header" Target="header7.xml"/></Relationships>
</file>

<file path=word/_rels/endnotes.xml.rels><?xml version="1.0" encoding="UTF-8" standalone="yes"?>
<Relationships xmlns="http://schemas.openxmlformats.org/package/2006/relationships"><Relationship Id="rId1" Type="http://schemas.openxmlformats.org/officeDocument/2006/relationships/hyperlink" Target="https://www.bmnt.gv.at/umwelt/abfall-ressourcen/betriebliche-abfallwirtschaft/konzepte/awkleitfaden.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de/candidate-list-table" TargetMode="External"/><Relationship Id="rId2" Type="http://schemas.openxmlformats.org/officeDocument/2006/relationships/hyperlink" Target="https://echa.europa.eu/de/candidate-list-table" TargetMode="External"/><Relationship Id="rId1" Type="http://schemas.openxmlformats.org/officeDocument/2006/relationships/hyperlink" Target="https://edlists.org/the-ed-lists/list-i-substances-identified-as-endocrine-disruptors-by-the-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8c6483-5f9c-4344-b8e7-3174a1c71f9f">
      <Terms xmlns="http://schemas.microsoft.com/office/infopath/2007/PartnerControls"/>
    </lcf76f155ced4ddcb4097134ff3c332f>
    <TaxCatchAll xmlns="45ada7d2-ee0a-4d64-9a17-df859f4fad1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273A0229A32194596F14FE4A8E521C1" ma:contentTypeVersion="15" ma:contentTypeDescription="Ein neues Dokument erstellen." ma:contentTypeScope="" ma:versionID="4ecf27377720ba2264044c60816453dd">
  <xsd:schema xmlns:xsd="http://www.w3.org/2001/XMLSchema" xmlns:xs="http://www.w3.org/2001/XMLSchema" xmlns:p="http://schemas.microsoft.com/office/2006/metadata/properties" xmlns:ns2="d88c6483-5f9c-4344-b8e7-3174a1c71f9f" xmlns:ns3="45ada7d2-ee0a-4d64-9a17-df859f4fad1e" targetNamespace="http://schemas.microsoft.com/office/2006/metadata/properties" ma:root="true" ma:fieldsID="04b11e464876b531f9d7c098c99e093b" ns2:_="" ns3:_="">
    <xsd:import namespace="d88c6483-5f9c-4344-b8e7-3174a1c71f9f"/>
    <xsd:import namespace="45ada7d2-ee0a-4d64-9a17-df859f4fad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6483-5f9c-4344-b8e7-3174a1c7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378f20f-046d-412e-8906-dd2d527f35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da7d2-ee0a-4d64-9a17-df859f4fad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78ce20-8394-4e95-b011-e27fa2596f80}" ma:internalName="TaxCatchAll" ma:showField="CatchAllData" ma:web="45ada7d2-ee0a-4d64-9a17-df859f4fad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88144-3F4A-44EF-BF2E-DB29A475C9CE}">
  <ds:schemaRefs>
    <ds:schemaRef ds:uri="http://schemas.microsoft.com/office/2006/metadata/properties"/>
    <ds:schemaRef ds:uri="http://schemas.microsoft.com/office/infopath/2007/PartnerControls"/>
    <ds:schemaRef ds:uri="d88c6483-5f9c-4344-b8e7-3174a1c71f9f"/>
    <ds:schemaRef ds:uri="45ada7d2-ee0a-4d64-9a17-df859f4fad1e"/>
  </ds:schemaRefs>
</ds:datastoreItem>
</file>

<file path=customXml/itemProps2.xml><?xml version="1.0" encoding="utf-8"?>
<ds:datastoreItem xmlns:ds="http://schemas.openxmlformats.org/officeDocument/2006/customXml" ds:itemID="{999FC3A6-8C05-46EA-A331-C9C6B8CA4B70}">
  <ds:schemaRefs>
    <ds:schemaRef ds:uri="http://schemas.openxmlformats.org/officeDocument/2006/bibliography"/>
  </ds:schemaRefs>
</ds:datastoreItem>
</file>

<file path=customXml/itemProps3.xml><?xml version="1.0" encoding="utf-8"?>
<ds:datastoreItem xmlns:ds="http://schemas.openxmlformats.org/officeDocument/2006/customXml" ds:itemID="{02B9C4C1-7647-407B-B5FE-9C036A8E29DD}">
  <ds:schemaRefs>
    <ds:schemaRef ds:uri="http://schemas.microsoft.com/sharepoint/v3/contenttype/forms"/>
  </ds:schemaRefs>
</ds:datastoreItem>
</file>

<file path=customXml/itemProps4.xml><?xml version="1.0" encoding="utf-8"?>
<ds:datastoreItem xmlns:ds="http://schemas.openxmlformats.org/officeDocument/2006/customXml" ds:itemID="{FFBA1107-CB3C-45D0-A6FF-429E93140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6483-5f9c-4344-b8e7-3174a1c71f9f"/>
    <ds:schemaRef ds:uri="45ada7d2-ee0a-4d64-9a17-df859f4f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11297</Words>
  <Characters>71173</Characters>
  <Application>Microsoft Office Word</Application>
  <DocSecurity>0</DocSecurity>
  <Lines>593</Lines>
  <Paragraphs>164</Paragraphs>
  <ScaleCrop>false</ScaleCrop>
  <Company>vki</Company>
  <LinksUpToDate>false</LinksUpToDate>
  <CharactersWithSpaces>82306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Administrator</dc:creator>
  <cp:keywords/>
  <dc:description>15.1.2003: aktualisiert von GP</dc:description>
  <cp:lastModifiedBy>Streif Oswald</cp:lastModifiedBy>
  <cp:revision>46</cp:revision>
  <cp:lastPrinted>2024-09-22T23:14:00Z</cp:lastPrinted>
  <dcterms:created xsi:type="dcterms:W3CDTF">2024-01-24T09:22:00Z</dcterms:created>
  <dcterms:modified xsi:type="dcterms:W3CDTF">2025-01-14T17:26:00Z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0x010100A273A0229A32194596F14FE4A8E521C1</vt:lpwstr>
  </property>
  <property fmtid="{D5CDD505-2E9C-101B-9397-08002B2CF9AE}" pid="3" name="Order">
    <vt:r8>3567500</vt:r8>
  </property>
  <property fmtid="{D5CDD505-2E9C-101B-9397-08002B2CF9AE}" pid="4" name="MediaServiceImageTags">
    <vt:lpwstr/>
  </property>
</Properties>
</file>