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1CFBD" w14:textId="77777777" w:rsidR="00302A69" w:rsidRPr="00302A69" w:rsidRDefault="00302A69" w:rsidP="00302A69">
      <w:pPr>
        <w:pStyle w:val="Kopfzeile"/>
        <w:tabs>
          <w:tab w:val="clear" w:pos="4680"/>
          <w:tab w:val="clear" w:pos="9360"/>
          <w:tab w:val="left" w:pos="945"/>
        </w:tabs>
        <w:rPr>
          <w:szCs w:val="24"/>
        </w:rPr>
      </w:pPr>
      <w:r w:rsidRPr="00302A69">
        <w:rPr>
          <w:b/>
          <w:noProof/>
          <w:szCs w:val="24"/>
          <w:lang w:eastAsia="de-AT"/>
        </w:rPr>
        <w:drawing>
          <wp:anchor distT="0" distB="0" distL="114300" distR="114300" simplePos="0" relativeHeight="251658242" behindDoc="0" locked="0" layoutInCell="1" allowOverlap="1" wp14:anchorId="725CCE0C" wp14:editId="6D59AA21">
            <wp:simplePos x="0" y="0"/>
            <wp:positionH relativeFrom="column">
              <wp:posOffset>5088255</wp:posOffset>
            </wp:positionH>
            <wp:positionV relativeFrom="paragraph">
              <wp:posOffset>-442595</wp:posOffset>
            </wp:positionV>
            <wp:extent cx="1066165" cy="1095375"/>
            <wp:effectExtent l="0" t="0" r="635"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Z_RL_Colo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6165" cy="1095375"/>
                    </a:xfrm>
                    <a:prstGeom prst="rect">
                      <a:avLst/>
                    </a:prstGeom>
                  </pic:spPr>
                </pic:pic>
              </a:graphicData>
            </a:graphic>
            <wp14:sizeRelH relativeFrom="margin">
              <wp14:pctWidth>0</wp14:pctWidth>
            </wp14:sizeRelH>
            <wp14:sizeRelV relativeFrom="margin">
              <wp14:pctHeight>0</wp14:pctHeight>
            </wp14:sizeRelV>
          </wp:anchor>
        </w:drawing>
      </w:r>
      <w:r w:rsidRPr="00302A69">
        <w:rPr>
          <w:szCs w:val="24"/>
        </w:rPr>
        <w:t xml:space="preserve">Anlage 1 </w:t>
      </w:r>
      <w:r w:rsidR="00690E58">
        <w:rPr>
          <w:szCs w:val="24"/>
        </w:rPr>
        <w:t xml:space="preserve">zum Prüfprotokoll </w:t>
      </w:r>
      <w:r w:rsidRPr="00302A69">
        <w:rPr>
          <w:szCs w:val="24"/>
        </w:rPr>
        <w:t>des</w:t>
      </w:r>
      <w:r w:rsidRPr="00302A69">
        <w:rPr>
          <w:szCs w:val="24"/>
        </w:rPr>
        <w:br/>
      </w:r>
      <w:proofErr w:type="gramStart"/>
      <w:r w:rsidRPr="00302A69">
        <w:rPr>
          <w:szCs w:val="24"/>
        </w:rPr>
        <w:t>Österreichischen</w:t>
      </w:r>
      <w:proofErr w:type="gramEnd"/>
      <w:r w:rsidRPr="00302A69">
        <w:rPr>
          <w:szCs w:val="24"/>
        </w:rPr>
        <w:t xml:space="preserve"> Umweltzeichens Nr. 70 „Miettextilien-Service“</w:t>
      </w:r>
    </w:p>
    <w:p w14:paraId="0C6B5FE1" w14:textId="7DB30D3B" w:rsidR="00302A69" w:rsidRPr="00302A69" w:rsidRDefault="00A152C0" w:rsidP="00302A69">
      <w:pPr>
        <w:pStyle w:val="Kopfzeile"/>
        <w:tabs>
          <w:tab w:val="clear" w:pos="4680"/>
          <w:tab w:val="clear" w:pos="9360"/>
          <w:tab w:val="left" w:pos="945"/>
        </w:tabs>
        <w:rPr>
          <w:szCs w:val="24"/>
        </w:rPr>
      </w:pPr>
      <w:r>
        <w:rPr>
          <w:szCs w:val="24"/>
        </w:rPr>
        <w:t xml:space="preserve">(Version </w:t>
      </w:r>
      <w:r w:rsidR="0004237F">
        <w:rPr>
          <w:szCs w:val="24"/>
        </w:rPr>
        <w:t>3</w:t>
      </w:r>
      <w:r w:rsidR="00696E65">
        <w:rPr>
          <w:szCs w:val="24"/>
        </w:rPr>
        <w:t>.0, J</w:t>
      </w:r>
      <w:r w:rsidR="0004237F">
        <w:rPr>
          <w:szCs w:val="24"/>
        </w:rPr>
        <w:t>änner</w:t>
      </w:r>
      <w:r w:rsidR="00302A69" w:rsidRPr="00302A69">
        <w:rPr>
          <w:szCs w:val="24"/>
        </w:rPr>
        <w:t xml:space="preserve"> 20</w:t>
      </w:r>
      <w:r>
        <w:rPr>
          <w:szCs w:val="24"/>
        </w:rPr>
        <w:t>2</w:t>
      </w:r>
      <w:r w:rsidR="0004237F">
        <w:rPr>
          <w:szCs w:val="24"/>
        </w:rPr>
        <w:t>5</w:t>
      </w:r>
      <w:sdt>
        <w:sdtPr>
          <w:rPr>
            <w:szCs w:val="24"/>
          </w:rPr>
          <w:id w:val="-743725529"/>
          <w:docPartObj>
            <w:docPartGallery w:val="Page Numbers (Bottom of Page)"/>
            <w:docPartUnique/>
          </w:docPartObj>
        </w:sdtPr>
        <w:sdtContent>
          <w:r w:rsidR="00302A69" w:rsidRPr="00302A69">
            <w:rPr>
              <w:noProof/>
              <w:szCs w:val="24"/>
              <w:lang w:eastAsia="de-AT"/>
            </w:rPr>
            <mc:AlternateContent>
              <mc:Choice Requires="wps">
                <w:drawing>
                  <wp:anchor distT="0" distB="0" distL="114300" distR="114300" simplePos="0" relativeHeight="251658241" behindDoc="0" locked="0" layoutInCell="1" allowOverlap="1" wp14:anchorId="23E092ED" wp14:editId="797146F7">
                    <wp:simplePos x="0" y="0"/>
                    <wp:positionH relativeFrom="rightMargin">
                      <wp:align>center</wp:align>
                    </wp:positionH>
                    <wp:positionV relativeFrom="bottomMargin">
                      <wp:align>top</wp:align>
                    </wp:positionV>
                    <wp:extent cx="762000" cy="895350"/>
                    <wp:effectExtent l="0" t="0" r="0" b="0"/>
                    <wp:wrapNone/>
                    <wp:docPr id="58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27271640"/>
                                </w:sdtPr>
                                <w:sdtContent>
                                  <w:sdt>
                                    <w:sdtPr>
                                      <w:rPr>
                                        <w:rFonts w:asciiTheme="majorHAnsi" w:eastAsiaTheme="majorEastAsia" w:hAnsiTheme="majorHAnsi" w:cstheme="majorBidi"/>
                                        <w:sz w:val="48"/>
                                        <w:szCs w:val="48"/>
                                      </w:rPr>
                                      <w:id w:val="-744024645"/>
                                    </w:sdtPr>
                                    <w:sdtContent>
                                      <w:p w14:paraId="2B11CC1A" w14:textId="2F296051" w:rsidR="00302A69" w:rsidRDefault="00302A69" w:rsidP="00302A69">
                                        <w:pPr>
                                          <w:jc w:val="center"/>
                                          <w:rPr>
                                            <w:rFonts w:asciiTheme="majorHAnsi" w:eastAsiaTheme="majorEastAsia" w:hAnsiTheme="majorHAnsi" w:cstheme="majorBidi"/>
                                            <w:sz w:val="48"/>
                                            <w:szCs w:val="48"/>
                                          </w:rPr>
                                        </w:pPr>
                                        <w:r w:rsidRPr="00823FA3">
                                          <w:rPr>
                                            <w:rFonts w:eastAsiaTheme="majorEastAsia"/>
                                          </w:rPr>
                                          <w:fldChar w:fldCharType="begin"/>
                                        </w:r>
                                        <w:r w:rsidRPr="00823FA3">
                                          <w:instrText>PAGE   \* MERGEFORMAT</w:instrText>
                                        </w:r>
                                        <w:r w:rsidRPr="00823FA3">
                                          <w:rPr>
                                            <w:rFonts w:eastAsiaTheme="majorEastAsia"/>
                                          </w:rPr>
                                          <w:fldChar w:fldCharType="separate"/>
                                        </w:r>
                                        <w:r w:rsidR="001241FA" w:rsidRPr="001241FA">
                                          <w:rPr>
                                            <w:noProof/>
                                            <w:lang w:val="de-DE"/>
                                          </w:rPr>
                                          <w:t>1</w:t>
                                        </w:r>
                                        <w:r w:rsidRPr="00823FA3">
                                          <w:rPr>
                                            <w:rFonts w:eastAsiaTheme="majorEastAsia"/>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092ED" id="Rechteck 11" o:spid="_x0000_s1026" style="position:absolute;margin-left:0;margin-top:0;width:60pt;height:70.5pt;z-index:251658241;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" stroked="f">
                    <v:textbox>
                      <w:txbxContent>
                        <w:sdt>
                          <w:sdtPr>
                            <w:rPr>
                              <w:rFonts w:asciiTheme="majorHAnsi" w:eastAsiaTheme="majorEastAsia" w:hAnsiTheme="majorHAnsi" w:cstheme="majorBidi"/>
                              <w:sz w:val="48"/>
                              <w:szCs w:val="48"/>
                            </w:rPr>
                            <w:id w:val="1127271640"/>
                          </w:sdtPr>
                          <w:sdtContent>
                            <w:sdt>
                              <w:sdtPr>
                                <w:rPr>
                                  <w:rFonts w:asciiTheme="majorHAnsi" w:eastAsiaTheme="majorEastAsia" w:hAnsiTheme="majorHAnsi" w:cstheme="majorBidi"/>
                                  <w:sz w:val="48"/>
                                  <w:szCs w:val="48"/>
                                </w:rPr>
                                <w:id w:val="-744024645"/>
                              </w:sdtPr>
                              <w:sdtContent>
                                <w:p w14:paraId="2B11CC1A" w14:textId="2F296051" w:rsidR="00302A69" w:rsidRDefault="00302A69" w:rsidP="00302A69">
                                  <w:pPr>
                                    <w:jc w:val="center"/>
                                    <w:rPr>
                                      <w:rFonts w:asciiTheme="majorHAnsi" w:eastAsiaTheme="majorEastAsia" w:hAnsiTheme="majorHAnsi" w:cstheme="majorBidi"/>
                                      <w:sz w:val="48"/>
                                      <w:szCs w:val="48"/>
                                    </w:rPr>
                                  </w:pPr>
                                  <w:r w:rsidRPr="00823FA3">
                                    <w:rPr>
                                      <w:rFonts w:eastAsiaTheme="majorEastAsia"/>
                                    </w:rPr>
                                    <w:fldChar w:fldCharType="begin"/>
                                  </w:r>
                                  <w:r w:rsidRPr="00823FA3">
                                    <w:instrText>PAGE   \* MERGEFORMAT</w:instrText>
                                  </w:r>
                                  <w:r w:rsidRPr="00823FA3">
                                    <w:rPr>
                                      <w:rFonts w:eastAsiaTheme="majorEastAsia"/>
                                    </w:rPr>
                                    <w:fldChar w:fldCharType="separate"/>
                                  </w:r>
                                  <w:r w:rsidR="001241FA" w:rsidRPr="001241FA">
                                    <w:rPr>
                                      <w:noProof/>
                                      <w:lang w:val="de-DE"/>
                                    </w:rPr>
                                    <w:t>1</w:t>
                                  </w:r>
                                  <w:r w:rsidRPr="00823FA3">
                                    <w:rPr>
                                      <w:rFonts w:eastAsiaTheme="majorEastAsia"/>
                                    </w:rPr>
                                    <w:fldChar w:fldCharType="end"/>
                                  </w:r>
                                </w:p>
                              </w:sdtContent>
                            </w:sdt>
                          </w:sdtContent>
                        </w:sdt>
                      </w:txbxContent>
                    </v:textbox>
                    <w10:wrap anchorx="margin" anchory="margin"/>
                  </v:rect>
                </w:pict>
              </mc:Fallback>
            </mc:AlternateContent>
          </w:r>
          <w:r w:rsidR="00302A69" w:rsidRPr="00302A69">
            <w:rPr>
              <w:szCs w:val="24"/>
            </w:rPr>
            <w:t>)</w:t>
          </w:r>
        </w:sdtContent>
      </w:sdt>
    </w:p>
    <w:p w14:paraId="0E49E287" w14:textId="77777777" w:rsidR="00302A69" w:rsidRDefault="00302A69" w:rsidP="00302A69">
      <w:pPr>
        <w:pStyle w:val="Kopfzeile"/>
        <w:rPr>
          <w:b/>
          <w:szCs w:val="24"/>
        </w:rPr>
      </w:pPr>
    </w:p>
    <w:p w14:paraId="438419D4" w14:textId="77777777" w:rsidR="00302A69" w:rsidRPr="00823FA3" w:rsidRDefault="00302A69" w:rsidP="00302A69">
      <w:pPr>
        <w:pStyle w:val="Kopfzeile"/>
        <w:rPr>
          <w:b/>
          <w:szCs w:val="24"/>
        </w:rPr>
      </w:pPr>
      <w:r w:rsidRPr="00823FA3">
        <w:rPr>
          <w:b/>
          <w:szCs w:val="24"/>
        </w:rPr>
        <w:t xml:space="preserve">Herstellererklärung gemäß Kap. 2.7.1: </w:t>
      </w:r>
      <w:r w:rsidR="00D3606B">
        <w:rPr>
          <w:b/>
          <w:szCs w:val="24"/>
        </w:rPr>
        <w:br/>
        <w:t>Allgemeine Anforderungen an die eingesetzten Chemikalien</w:t>
      </w:r>
    </w:p>
    <w:p w14:paraId="3DDFAA1D" w14:textId="77777777" w:rsidR="00823FA3" w:rsidRDefault="00D3606B" w:rsidP="00C40414">
      <w:pPr>
        <w:rPr>
          <w:szCs w:val="24"/>
        </w:rPr>
      </w:pPr>
      <w:r w:rsidRPr="00823FA3">
        <w:rPr>
          <w:b/>
          <w:noProof/>
          <w:szCs w:val="24"/>
          <w:lang w:eastAsia="de-AT"/>
        </w:rPr>
        <mc:AlternateContent>
          <mc:Choice Requires="wps">
            <w:drawing>
              <wp:anchor distT="0" distB="0" distL="114300" distR="114300" simplePos="0" relativeHeight="251658240" behindDoc="0" locked="0" layoutInCell="1" allowOverlap="1" wp14:anchorId="09BC6CC4" wp14:editId="1CA55892">
                <wp:simplePos x="0" y="0"/>
                <wp:positionH relativeFrom="column">
                  <wp:posOffset>-109220</wp:posOffset>
                </wp:positionH>
                <wp:positionV relativeFrom="paragraph">
                  <wp:posOffset>17145</wp:posOffset>
                </wp:positionV>
                <wp:extent cx="6286500" cy="0"/>
                <wp:effectExtent l="0" t="0" r="19050" b="19050"/>
                <wp:wrapNone/>
                <wp:docPr id="1" name="Gerade Verbindung 1"/>
                <wp:cNvGraphicFramePr/>
                <a:graphic xmlns:a="http://schemas.openxmlformats.org/drawingml/2006/main">
                  <a:graphicData uri="http://schemas.microsoft.com/office/word/2010/wordprocessingShape">
                    <wps:wsp>
                      <wps:cNvCnPr/>
                      <wps:spPr>
                        <a:xfrm>
                          <a:off x="0" y="0"/>
                          <a:ext cx="628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C09F21" id="Gerade Verbindung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pt,1.35pt" to="486.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" strokecolor="black [3213]"/>
            </w:pict>
          </mc:Fallback>
        </mc:AlternateContent>
      </w:r>
      <w:r w:rsidR="004453E7">
        <w:rPr>
          <w:lang w:val="de-DE"/>
        </w:rPr>
        <w:br/>
      </w:r>
      <w:r w:rsidR="004453E7" w:rsidRPr="00BE105B">
        <w:rPr>
          <w:lang w:val="de-DE"/>
        </w:rPr>
        <w:t>Die</w:t>
      </w:r>
      <w:r w:rsidR="004453E7">
        <w:rPr>
          <w:lang w:val="de-DE"/>
        </w:rPr>
        <w:t xml:space="preserve">se Erklärung ist </w:t>
      </w:r>
      <w:r w:rsidR="004453E7" w:rsidRPr="00690E58">
        <w:rPr>
          <w:u w:val="single"/>
          <w:lang w:val="de-DE"/>
        </w:rPr>
        <w:t xml:space="preserve">für alle einzelnen Stoffe </w:t>
      </w:r>
      <w:r w:rsidR="00690E58">
        <w:rPr>
          <w:u w:val="single"/>
          <w:lang w:val="de-DE"/>
        </w:rPr>
        <w:t>bzw.</w:t>
      </w:r>
      <w:r w:rsidR="004453E7" w:rsidRPr="00690E58">
        <w:rPr>
          <w:u w:val="single"/>
          <w:lang w:val="de-DE"/>
        </w:rPr>
        <w:t xml:space="preserve"> Gemische</w:t>
      </w:r>
      <w:r w:rsidR="004453E7">
        <w:rPr>
          <w:lang w:val="de-DE"/>
        </w:rPr>
        <w:t xml:space="preserve"> nötig</w:t>
      </w:r>
      <w:r w:rsidR="004453E7" w:rsidRPr="00BE105B">
        <w:rPr>
          <w:lang w:val="de-DE"/>
        </w:rPr>
        <w:t xml:space="preserve">, die mit den Textilien in direkten Kontakt kommen </w:t>
      </w:r>
      <w:r w:rsidR="003C73A4">
        <w:rPr>
          <w:lang w:val="de-DE"/>
        </w:rPr>
        <w:t xml:space="preserve">(d.h. </w:t>
      </w:r>
      <w:r w:rsidR="004453E7" w:rsidRPr="00BE105B">
        <w:rPr>
          <w:szCs w:val="24"/>
        </w:rPr>
        <w:t xml:space="preserve">auch </w:t>
      </w:r>
      <w:r w:rsidR="003C73A4">
        <w:rPr>
          <w:szCs w:val="24"/>
        </w:rPr>
        <w:t xml:space="preserve">für </w:t>
      </w:r>
      <w:r w:rsidR="004453E7">
        <w:rPr>
          <w:szCs w:val="24"/>
        </w:rPr>
        <w:t>F</w:t>
      </w:r>
      <w:r w:rsidR="004453E7" w:rsidRPr="00BE105B">
        <w:rPr>
          <w:szCs w:val="24"/>
        </w:rPr>
        <w:t xml:space="preserve">leckenbehandlungsmittel, Desinfektionsmittel, Färbemittel und </w:t>
      </w:r>
      <w:r w:rsidR="003C73A4">
        <w:rPr>
          <w:szCs w:val="24"/>
        </w:rPr>
        <w:t>Flammschutzausrüstungen, etc.).</w:t>
      </w:r>
    </w:p>
    <w:p w14:paraId="488DFB0B" w14:textId="77777777" w:rsidR="00A54899" w:rsidRDefault="00A54899" w:rsidP="00A54899">
      <w:pPr>
        <w:rPr>
          <w:szCs w:val="24"/>
        </w:rPr>
      </w:pPr>
      <w:r>
        <w:rPr>
          <w:szCs w:val="24"/>
        </w:rPr>
        <w:t xml:space="preserve">Ausgenommen davon </w:t>
      </w:r>
      <w:r w:rsidR="007127B4">
        <w:rPr>
          <w:szCs w:val="24"/>
        </w:rPr>
        <w:t xml:space="preserve">sind </w:t>
      </w:r>
      <w:r>
        <w:rPr>
          <w:szCs w:val="24"/>
        </w:rPr>
        <w:t>Fleckbehandlungsmittel, die als einzige Inhaltsstoffe aktives Chlor enthalten, da diese gesondert geregelt sind.</w:t>
      </w:r>
    </w:p>
    <w:p w14:paraId="09E4AD0A" w14:textId="77777777" w:rsidR="00A54899" w:rsidRDefault="00A54899" w:rsidP="00C40414">
      <w:pPr>
        <w:rPr>
          <w:b/>
          <w:i/>
        </w:rPr>
      </w:pPr>
    </w:p>
    <w:p w14:paraId="24CF1C85" w14:textId="77777777" w:rsidR="00690E58" w:rsidRDefault="00B47145" w:rsidP="00C40414">
      <w:r>
        <w:t>Bei Mu</w:t>
      </w:r>
      <w:r w:rsidR="00896FD0">
        <w:t>ltikomponentenprodukten bitte</w:t>
      </w:r>
      <w:r w:rsidR="004F01CB">
        <w:t xml:space="preserve"> nur eine </w:t>
      </w:r>
      <w:r w:rsidR="00542998">
        <w:t xml:space="preserve">gemeinsame </w:t>
      </w:r>
      <w:r w:rsidR="004F01CB">
        <w:t xml:space="preserve">Herstellererklärung </w:t>
      </w:r>
      <w:r>
        <w:t>ausfüllen</w:t>
      </w:r>
      <w:r w:rsidR="004F01CB">
        <w:t>.</w:t>
      </w:r>
    </w:p>
    <w:p w14:paraId="3885E386" w14:textId="77777777" w:rsidR="00A54899" w:rsidRPr="004453E7" w:rsidRDefault="00A54899" w:rsidP="00C40414"/>
    <w:p w14:paraId="037650EB" w14:textId="77777777" w:rsidR="00302A69" w:rsidRDefault="00C13B5D" w:rsidP="00302A69">
      <w:pPr>
        <w:pBdr>
          <w:top w:val="single" w:sz="4" w:space="3" w:color="808080"/>
          <w:left w:val="single" w:sz="4" w:space="3" w:color="808080"/>
          <w:bottom w:val="single" w:sz="4" w:space="3" w:color="808080"/>
          <w:right w:val="single" w:sz="4" w:space="3" w:color="808080"/>
        </w:pBdr>
        <w:tabs>
          <w:tab w:val="left" w:pos="1985"/>
          <w:tab w:val="right" w:pos="9639"/>
        </w:tabs>
        <w:rPr>
          <w:u w:val="dotted"/>
        </w:rPr>
      </w:pPr>
      <w:r>
        <w:t>Hersteller</w:t>
      </w:r>
      <w:r w:rsidR="00302A69">
        <w:t>:</w:t>
      </w:r>
      <w:r w:rsidR="00302A69">
        <w:tab/>
      </w:r>
      <w:r w:rsidR="00302A69">
        <w:rPr>
          <w:u w:val="dotted"/>
        </w:rPr>
        <w:fldChar w:fldCharType="begin">
          <w:ffData>
            <w:name w:val="Text6"/>
            <w:enabled/>
            <w:calcOnExit w:val="0"/>
            <w:textInput/>
          </w:ffData>
        </w:fldChar>
      </w:r>
      <w:r w:rsidR="00302A69">
        <w:rPr>
          <w:u w:val="dotted"/>
        </w:rPr>
        <w:instrText xml:space="preserve"> FORMTEXT </w:instrText>
      </w:r>
      <w:r w:rsidR="00302A69">
        <w:rPr>
          <w:u w:val="dotted"/>
        </w:rPr>
      </w:r>
      <w:r w:rsidR="00302A69">
        <w:rPr>
          <w:u w:val="dotted"/>
        </w:rPr>
        <w:fldChar w:fldCharType="separate"/>
      </w:r>
      <w:r w:rsidR="00302A69">
        <w:rPr>
          <w:noProof/>
          <w:u w:val="dotted"/>
        </w:rPr>
        <w:t> </w:t>
      </w:r>
      <w:r w:rsidR="00302A69">
        <w:rPr>
          <w:noProof/>
          <w:u w:val="dotted"/>
        </w:rPr>
        <w:t> </w:t>
      </w:r>
      <w:r w:rsidR="00302A69">
        <w:rPr>
          <w:noProof/>
          <w:u w:val="dotted"/>
        </w:rPr>
        <w:t> </w:t>
      </w:r>
      <w:r w:rsidR="00302A69">
        <w:rPr>
          <w:noProof/>
          <w:u w:val="dotted"/>
        </w:rPr>
        <w:t> </w:t>
      </w:r>
      <w:r w:rsidR="00302A69">
        <w:rPr>
          <w:noProof/>
          <w:u w:val="dotted"/>
        </w:rPr>
        <w:t> </w:t>
      </w:r>
      <w:r w:rsidR="00302A69">
        <w:rPr>
          <w:u w:val="dotted"/>
        </w:rPr>
        <w:fldChar w:fldCharType="end"/>
      </w:r>
    </w:p>
    <w:p w14:paraId="6D0AF48D" w14:textId="77777777" w:rsidR="00302A69" w:rsidRDefault="00302A69" w:rsidP="00302A69">
      <w:pPr>
        <w:pBdr>
          <w:top w:val="single" w:sz="4" w:space="3" w:color="808080"/>
          <w:left w:val="single" w:sz="4" w:space="3" w:color="808080"/>
          <w:bottom w:val="single" w:sz="4" w:space="3" w:color="808080"/>
          <w:right w:val="single" w:sz="4" w:space="3" w:color="808080"/>
        </w:pBdr>
        <w:tabs>
          <w:tab w:val="left" w:pos="1985"/>
          <w:tab w:val="right" w:pos="9639"/>
        </w:tabs>
        <w:rPr>
          <w:u w:val="dotted"/>
        </w:rPr>
      </w:pPr>
      <w:r>
        <w:t>Adresse:</w:t>
      </w:r>
      <w:r>
        <w:tab/>
      </w:r>
      <w:r>
        <w:rPr>
          <w:u w:val="dotted"/>
        </w:rPr>
        <w:fldChar w:fldCharType="begin">
          <w:ffData>
            <w:name w:val="Text6"/>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5854B35E" w14:textId="77777777" w:rsidR="00302A69" w:rsidRDefault="00302A69" w:rsidP="00302A69">
      <w:pPr>
        <w:pBdr>
          <w:top w:val="single" w:sz="4" w:space="3" w:color="808080"/>
          <w:left w:val="single" w:sz="4" w:space="3" w:color="808080"/>
          <w:bottom w:val="single" w:sz="4" w:space="3" w:color="808080"/>
          <w:right w:val="single" w:sz="4" w:space="3" w:color="808080"/>
        </w:pBdr>
        <w:tabs>
          <w:tab w:val="left" w:pos="1985"/>
          <w:tab w:val="right" w:pos="9639"/>
        </w:tabs>
        <w:rPr>
          <w:u w:val="dotted"/>
        </w:rPr>
      </w:pPr>
      <w:r>
        <w:t>Ansprechpartner:</w:t>
      </w:r>
      <w:r>
        <w:tab/>
      </w:r>
      <w:r>
        <w:rPr>
          <w:u w:val="dotted"/>
        </w:rPr>
        <w:fldChar w:fldCharType="begin">
          <w:ffData>
            <w:name w:val="Text6"/>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4471F796" w14:textId="77777777" w:rsidR="00302A69" w:rsidRDefault="00302A69" w:rsidP="00302A69">
      <w:pPr>
        <w:pBdr>
          <w:top w:val="single" w:sz="4" w:space="3" w:color="808080"/>
          <w:left w:val="single" w:sz="4" w:space="3" w:color="808080"/>
          <w:bottom w:val="single" w:sz="4" w:space="3" w:color="808080"/>
          <w:right w:val="single" w:sz="4" w:space="3" w:color="808080"/>
        </w:pBdr>
        <w:tabs>
          <w:tab w:val="left" w:pos="1985"/>
          <w:tab w:val="left" w:pos="5387"/>
          <w:tab w:val="right" w:pos="9639"/>
        </w:tabs>
        <w:rPr>
          <w:u w:val="dotted"/>
        </w:rPr>
      </w:pPr>
      <w:r>
        <w:t>Telefon:</w:t>
      </w:r>
      <w:r>
        <w:tab/>
      </w:r>
      <w:r>
        <w:rPr>
          <w:u w:val="dotted"/>
        </w:rPr>
        <w:fldChar w:fldCharType="begin">
          <w:ffData>
            <w:name w:val="Text9"/>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t xml:space="preserve">  Fax: </w:t>
      </w:r>
      <w:r>
        <w:rPr>
          <w:u w:val="dotted"/>
        </w:rPr>
        <w:fldChar w:fldCharType="begin">
          <w:ffData>
            <w:name w:val="Text10"/>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6334188C" w14:textId="77777777" w:rsidR="00302A69" w:rsidRDefault="00302A69" w:rsidP="00302A69">
      <w:pPr>
        <w:pBdr>
          <w:top w:val="single" w:sz="4" w:space="3" w:color="808080"/>
          <w:left w:val="single" w:sz="4" w:space="3" w:color="808080"/>
          <w:bottom w:val="single" w:sz="4" w:space="3" w:color="808080"/>
          <w:right w:val="single" w:sz="4" w:space="3" w:color="808080"/>
        </w:pBdr>
        <w:tabs>
          <w:tab w:val="left" w:pos="1985"/>
          <w:tab w:val="left" w:pos="5387"/>
          <w:tab w:val="right" w:pos="9639"/>
        </w:tabs>
        <w:rPr>
          <w:u w:val="dotted"/>
        </w:rPr>
      </w:pPr>
      <w:proofErr w:type="spellStart"/>
      <w:r>
        <w:t>em@il</w:t>
      </w:r>
      <w:proofErr w:type="spellEnd"/>
      <w:r>
        <w:t>:</w:t>
      </w:r>
      <w:r>
        <w:tab/>
      </w:r>
      <w:r>
        <w:rPr>
          <w:u w:val="dotted"/>
        </w:rPr>
        <w:fldChar w:fldCharType="begin">
          <w:ffData>
            <w:name w:val="Text9"/>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609E91A4" w14:textId="77777777" w:rsidR="00302A69" w:rsidRDefault="00302A69" w:rsidP="00C40414">
      <w:pPr>
        <w:rPr>
          <w:b/>
          <w:i/>
        </w:rPr>
      </w:pPr>
    </w:p>
    <w:p w14:paraId="3E46382A" w14:textId="77777777" w:rsidR="00302A69" w:rsidRPr="004F01CB" w:rsidRDefault="00302A69" w:rsidP="00C40414">
      <w:pPr>
        <w:rPr>
          <w:sz w:val="28"/>
          <w:szCs w:val="28"/>
          <w:u w:val="dotted"/>
        </w:rPr>
      </w:pPr>
      <w:r w:rsidRPr="004F01CB">
        <w:rPr>
          <w:b/>
          <w:i/>
          <w:sz w:val="28"/>
          <w:szCs w:val="28"/>
        </w:rPr>
        <w:t>Produkt:</w:t>
      </w:r>
      <w:r w:rsidR="00CF090D" w:rsidRPr="004F01CB">
        <w:rPr>
          <w:b/>
          <w:i/>
          <w:sz w:val="28"/>
          <w:szCs w:val="28"/>
        </w:rPr>
        <w:t xml:space="preserve"> </w:t>
      </w:r>
      <w:r w:rsidR="00CF090D" w:rsidRPr="004F01CB">
        <w:rPr>
          <w:sz w:val="28"/>
          <w:szCs w:val="28"/>
          <w:u w:val="dotted"/>
        </w:rPr>
        <w:fldChar w:fldCharType="begin">
          <w:ffData>
            <w:name w:val="Text11"/>
            <w:enabled/>
            <w:calcOnExit w:val="0"/>
            <w:textInput/>
          </w:ffData>
        </w:fldChar>
      </w:r>
      <w:r w:rsidR="00CF090D" w:rsidRPr="004F01CB">
        <w:rPr>
          <w:sz w:val="28"/>
          <w:szCs w:val="28"/>
          <w:u w:val="dotted"/>
        </w:rPr>
        <w:instrText xml:space="preserve"> FORMTEXT </w:instrText>
      </w:r>
      <w:r w:rsidR="00CF090D" w:rsidRPr="004F01CB">
        <w:rPr>
          <w:sz w:val="28"/>
          <w:szCs w:val="28"/>
          <w:u w:val="dotted"/>
        </w:rPr>
      </w:r>
      <w:r w:rsidR="00CF090D" w:rsidRPr="004F01CB">
        <w:rPr>
          <w:sz w:val="28"/>
          <w:szCs w:val="28"/>
          <w:u w:val="dotted"/>
        </w:rPr>
        <w:fldChar w:fldCharType="separate"/>
      </w:r>
      <w:r w:rsidR="00CF090D" w:rsidRPr="004F01CB">
        <w:rPr>
          <w:noProof/>
          <w:sz w:val="28"/>
          <w:szCs w:val="28"/>
          <w:u w:val="dotted"/>
        </w:rPr>
        <w:t> </w:t>
      </w:r>
      <w:r w:rsidR="00CF090D" w:rsidRPr="004F01CB">
        <w:rPr>
          <w:noProof/>
          <w:sz w:val="28"/>
          <w:szCs w:val="28"/>
          <w:u w:val="dotted"/>
        </w:rPr>
        <w:t> </w:t>
      </w:r>
      <w:r w:rsidR="00CF090D" w:rsidRPr="004F01CB">
        <w:rPr>
          <w:noProof/>
          <w:sz w:val="28"/>
          <w:szCs w:val="28"/>
          <w:u w:val="dotted"/>
        </w:rPr>
        <w:t> </w:t>
      </w:r>
      <w:r w:rsidR="00CF090D" w:rsidRPr="004F01CB">
        <w:rPr>
          <w:noProof/>
          <w:sz w:val="28"/>
          <w:szCs w:val="28"/>
          <w:u w:val="dotted"/>
        </w:rPr>
        <w:t> </w:t>
      </w:r>
      <w:r w:rsidR="00CF090D" w:rsidRPr="004F01CB">
        <w:rPr>
          <w:noProof/>
          <w:sz w:val="28"/>
          <w:szCs w:val="28"/>
          <w:u w:val="dotted"/>
        </w:rPr>
        <w:t> </w:t>
      </w:r>
      <w:r w:rsidR="00CF090D" w:rsidRPr="004F01CB">
        <w:rPr>
          <w:sz w:val="28"/>
          <w:szCs w:val="28"/>
          <w:u w:val="dotted"/>
        </w:rPr>
        <w:fldChar w:fldCharType="end"/>
      </w:r>
    </w:p>
    <w:p w14:paraId="26E57934" w14:textId="77777777" w:rsidR="00E43A37" w:rsidRPr="00C13B5D" w:rsidRDefault="00C13B5D" w:rsidP="004747ED">
      <w:pPr>
        <w:rPr>
          <w:b/>
          <w:i/>
          <w:sz w:val="28"/>
          <w:szCs w:val="28"/>
        </w:rPr>
      </w:pPr>
      <w:r>
        <w:rPr>
          <w:b/>
          <w:i/>
          <w:sz w:val="28"/>
          <w:szCs w:val="28"/>
        </w:rPr>
        <w:t>bzw.</w:t>
      </w:r>
    </w:p>
    <w:p w14:paraId="4C67807A" w14:textId="77777777" w:rsidR="004747ED" w:rsidRPr="005027EA" w:rsidRDefault="004F01CB" w:rsidP="004747ED">
      <w:r w:rsidRPr="00C13B5D">
        <w:rPr>
          <w:b/>
          <w:i/>
          <w:sz w:val="28"/>
          <w:szCs w:val="28"/>
        </w:rPr>
        <w:t>Multikomponenten</w:t>
      </w:r>
      <w:r w:rsidR="004747ED" w:rsidRPr="00C13B5D">
        <w:rPr>
          <w:b/>
          <w:i/>
          <w:sz w:val="28"/>
          <w:szCs w:val="28"/>
        </w:rPr>
        <w:t>system</w:t>
      </w:r>
      <w:r w:rsidR="004747ED">
        <w:t xml:space="preserve"> </w:t>
      </w:r>
      <w:r w:rsidR="004747ED">
        <w:tab/>
      </w:r>
    </w:p>
    <w:p w14:paraId="39B8B830" w14:textId="17B9B14A" w:rsidR="004747ED" w:rsidRPr="007659A5" w:rsidRDefault="00C13B5D" w:rsidP="004747ED">
      <w:pPr>
        <w:tabs>
          <w:tab w:val="left" w:pos="880"/>
        </w:tabs>
        <w:spacing w:before="81" w:line="240" w:lineRule="exact"/>
        <w:ind w:right="-2"/>
        <w:rPr>
          <w:szCs w:val="24"/>
        </w:rPr>
      </w:pPr>
      <w:r>
        <w:rPr>
          <w:szCs w:val="24"/>
        </w:rPr>
        <w:t>B</w:t>
      </w:r>
      <w:r w:rsidR="004747ED">
        <w:rPr>
          <w:szCs w:val="24"/>
        </w:rPr>
        <w:t>esteh</w:t>
      </w:r>
      <w:r>
        <w:rPr>
          <w:szCs w:val="24"/>
        </w:rPr>
        <w:t>end</w:t>
      </w:r>
      <w:r w:rsidR="004747ED">
        <w:rPr>
          <w:szCs w:val="24"/>
        </w:rPr>
        <w:t xml:space="preserve"> </w:t>
      </w:r>
      <w:proofErr w:type="gramStart"/>
      <w:r w:rsidR="004747ED">
        <w:rPr>
          <w:szCs w:val="24"/>
        </w:rPr>
        <w:t>aus</w:t>
      </w:r>
      <w:r w:rsidR="001A67AB">
        <w:rPr>
          <w:szCs w:val="24"/>
        </w:rPr>
        <w:t xml:space="preserve"> </w:t>
      </w:r>
      <w:r w:rsidR="004747ED">
        <w:rPr>
          <w:szCs w:val="24"/>
        </w:rPr>
        <w:t>folgenden</w:t>
      </w:r>
      <w:proofErr w:type="gramEnd"/>
      <w:r w:rsidR="001A67AB">
        <w:rPr>
          <w:szCs w:val="24"/>
        </w:rPr>
        <w:t xml:space="preserve"> </w:t>
      </w:r>
      <w:r w:rsidR="004747ED">
        <w:rPr>
          <w:szCs w:val="24"/>
        </w:rPr>
        <w:t xml:space="preserve">Komponenten: </w:t>
      </w:r>
      <w:r w:rsidR="004747ED">
        <w:rPr>
          <w:szCs w:val="24"/>
        </w:rPr>
        <w:br/>
      </w:r>
      <w:r w:rsidR="00E43A37">
        <w:rPr>
          <w:szCs w:val="24"/>
        </w:rPr>
        <w:t>(</w:t>
      </w:r>
      <w:r w:rsidR="004747ED">
        <w:rPr>
          <w:szCs w:val="24"/>
        </w:rPr>
        <w:t>Bitte geben Sie in Klammer die Funktion der einzelnen Bestandteile an</w:t>
      </w:r>
      <w:r w:rsidR="00E43A37">
        <w:rPr>
          <w:szCs w:val="24"/>
        </w:rPr>
        <w:t>)</w:t>
      </w:r>
    </w:p>
    <w:p w14:paraId="7E7EEA8B" w14:textId="77777777" w:rsidR="004747ED" w:rsidRPr="00B547C6" w:rsidRDefault="004747ED" w:rsidP="004747ED">
      <w:pPr>
        <w:rPr>
          <w:rFonts w:eastAsia="Arial" w:cs="Arial"/>
          <w:szCs w:val="24"/>
        </w:rPr>
      </w:pPr>
      <w:r>
        <w:rPr>
          <w:u w:val="dotted"/>
        </w:rPr>
        <w:fldChar w:fldCharType="begin">
          <w:ffData>
            <w:name w:val="Text27"/>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65F8BFEB" w14:textId="77777777" w:rsidR="004F01CB" w:rsidRDefault="004F01CB" w:rsidP="00C40414"/>
    <w:p w14:paraId="12E78A18" w14:textId="77777777" w:rsidR="00E46111" w:rsidRDefault="00690E58" w:rsidP="00C40414">
      <w:pPr>
        <w:rPr>
          <w:u w:val="dotted"/>
        </w:rPr>
      </w:pPr>
      <w:r w:rsidRPr="009724B2">
        <w:rPr>
          <w:b/>
        </w:rPr>
        <w:t>Beilage</w:t>
      </w:r>
      <w:r w:rsidR="004F01CB">
        <w:rPr>
          <w:b/>
        </w:rPr>
        <w:t>(</w:t>
      </w:r>
      <w:r w:rsidR="009724B2" w:rsidRPr="009724B2">
        <w:rPr>
          <w:b/>
        </w:rPr>
        <w:t>n</w:t>
      </w:r>
      <w:r w:rsidR="004F01CB">
        <w:rPr>
          <w:b/>
        </w:rPr>
        <w:t>)</w:t>
      </w:r>
      <w:r>
        <w:t xml:space="preserve">: </w:t>
      </w:r>
      <w:r w:rsidR="00E316CB">
        <w:t xml:space="preserve">Zumindest: </w:t>
      </w:r>
      <w:r w:rsidR="00E316CB">
        <w:br/>
      </w:r>
      <w:r w:rsidRPr="00690E58">
        <w:t>Sicherheitsdatenbl</w:t>
      </w:r>
      <w:r>
        <w:t>ä</w:t>
      </w:r>
      <w:r w:rsidRPr="00690E58">
        <w:t>tt</w:t>
      </w:r>
      <w:r>
        <w:t>er</w:t>
      </w:r>
      <w:r w:rsidRPr="00690E58">
        <w:t xml:space="preserve"> </w:t>
      </w:r>
      <w:r w:rsidR="009724B2">
        <w:t xml:space="preserve">(gemäß REACH-Verordnung) </w:t>
      </w:r>
      <w:r w:rsidRPr="00690E58">
        <w:t>des Produktes</w:t>
      </w:r>
      <w:r w:rsidR="00542998">
        <w:t xml:space="preserve"> plus</w:t>
      </w:r>
      <w:r w:rsidR="000E56C0">
        <w:t xml:space="preserve"> technisches Merkblatt o.ä.</w:t>
      </w:r>
      <w:r w:rsidRPr="00690E58">
        <w:t>:</w:t>
      </w:r>
      <w:r w:rsidR="009724B2">
        <w:t xml:space="preserve"> </w:t>
      </w:r>
      <w:r>
        <w:rPr>
          <w:u w:val="dotted"/>
        </w:rPr>
        <w:fldChar w:fldCharType="begin">
          <w:ffData>
            <w:name w:val="Text11"/>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57A96786" w14:textId="77777777" w:rsidR="00E316CB" w:rsidRDefault="00E316CB" w:rsidP="00C40414">
      <w:pPr>
        <w:rPr>
          <w:u w:val="dotted"/>
        </w:rPr>
      </w:pPr>
    </w:p>
    <w:p w14:paraId="18F57159" w14:textId="77777777" w:rsidR="00C40414" w:rsidRPr="00E316CB" w:rsidRDefault="00E316CB" w:rsidP="00C40414">
      <w:pPr>
        <w:spacing w:before="0"/>
        <w:rPr>
          <w:bCs/>
          <w:iCs/>
          <w:szCs w:val="24"/>
        </w:rPr>
      </w:pPr>
      <w:r w:rsidRPr="00E316CB">
        <w:rPr>
          <w:bCs/>
          <w:iCs/>
          <w:szCs w:val="24"/>
        </w:rPr>
        <w:t>(Weitere Unterlagen können vom Gutachter eingefordert werden.)</w:t>
      </w:r>
    </w:p>
    <w:p w14:paraId="1B0A2BDD" w14:textId="77777777" w:rsidR="005033F1" w:rsidRDefault="005033F1" w:rsidP="00185D0D">
      <w:pPr>
        <w:pStyle w:val="Listenabsatz"/>
        <w:numPr>
          <w:ilvl w:val="0"/>
          <w:numId w:val="12"/>
        </w:numPr>
        <w:spacing w:before="0"/>
        <w:rPr>
          <w:b/>
          <w:sz w:val="28"/>
          <w:szCs w:val="28"/>
          <w:lang w:val="de-DE"/>
        </w:rPr>
      </w:pPr>
      <w:r>
        <w:rPr>
          <w:b/>
          <w:sz w:val="28"/>
          <w:szCs w:val="28"/>
          <w:lang w:val="de-DE"/>
        </w:rPr>
        <w:br w:type="page"/>
      </w:r>
    </w:p>
    <w:p w14:paraId="70419087" w14:textId="77777777" w:rsidR="00C40414" w:rsidRPr="00E46111" w:rsidRDefault="00E46111" w:rsidP="005033F1">
      <w:pPr>
        <w:pStyle w:val="Listenabsatz"/>
        <w:numPr>
          <w:ilvl w:val="0"/>
          <w:numId w:val="15"/>
        </w:numPr>
        <w:spacing w:before="0"/>
        <w:rPr>
          <w:b/>
          <w:sz w:val="28"/>
          <w:szCs w:val="28"/>
          <w:lang w:val="de-DE"/>
        </w:rPr>
      </w:pPr>
      <w:r>
        <w:rPr>
          <w:b/>
          <w:sz w:val="28"/>
          <w:szCs w:val="28"/>
          <w:lang w:val="de-DE"/>
        </w:rPr>
        <w:lastRenderedPageBreak/>
        <w:t xml:space="preserve">Verbotene </w:t>
      </w:r>
      <w:r w:rsidR="00C40414" w:rsidRPr="00E46111">
        <w:rPr>
          <w:b/>
          <w:sz w:val="28"/>
          <w:szCs w:val="28"/>
          <w:lang w:val="de-DE"/>
        </w:rPr>
        <w:t>Ei</w:t>
      </w:r>
      <w:r>
        <w:rPr>
          <w:b/>
          <w:sz w:val="28"/>
          <w:szCs w:val="28"/>
          <w:lang w:val="de-DE"/>
        </w:rPr>
        <w:t>nstufungen der Stoffe</w:t>
      </w:r>
    </w:p>
    <w:p w14:paraId="5E926EC5" w14:textId="77777777" w:rsidR="007031C3" w:rsidRPr="008744F7" w:rsidRDefault="007031C3" w:rsidP="007031C3">
      <w:pPr>
        <w:overflowPunct/>
        <w:autoSpaceDE/>
        <w:autoSpaceDN/>
        <w:adjustRightInd/>
        <w:spacing w:before="0" w:line="240" w:lineRule="auto"/>
        <w:jc w:val="both"/>
        <w:textAlignment w:val="auto"/>
        <w:rPr>
          <w:sz w:val="20"/>
          <w:lang w:val="de-DE"/>
        </w:rPr>
      </w:pP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Gefahrenkategorien mit Gefahrenhinweisen und den zugehörigen allgemeinen Grenzwerten für eine Gefahrenkennzeichnung"/>
        <w:tblDescription w:val="Die Tabelle gibt für bestimmte Gefahren wie zum Beispiel Giftigkeit oder Umweltgefahren Grenzwerte für Chemikalien an, wie diese Chemikalien maximal in mit dem Umweltzeichen ausgezeichneten chemischen Produkten vorhanden sein dürfen."/>
      </w:tblPr>
      <w:tblGrid>
        <w:gridCol w:w="4430"/>
        <w:gridCol w:w="4857"/>
      </w:tblGrid>
      <w:tr w:rsidR="006A4983" w:rsidRPr="008744F7" w14:paraId="2572CC87" w14:textId="77777777" w:rsidTr="00992ED6">
        <w:trPr>
          <w:trHeight w:val="397"/>
          <w:jc w:val="center"/>
        </w:trPr>
        <w:tc>
          <w:tcPr>
            <w:tcW w:w="928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A2DADD6"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Akute Toxizität</w:t>
            </w:r>
          </w:p>
        </w:tc>
      </w:tr>
      <w:tr w:rsidR="006A4983" w:rsidRPr="008744F7" w14:paraId="1B67B002"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01D0C18"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Kategorie 1 und 2</w:t>
            </w:r>
          </w:p>
        </w:tc>
        <w:tc>
          <w:tcPr>
            <w:tcW w:w="48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565BF46"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Kategorie 3</w:t>
            </w:r>
          </w:p>
        </w:tc>
      </w:tr>
      <w:tr w:rsidR="006A4983" w:rsidRPr="008744F7" w14:paraId="67C1DB2B"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73D7EC74"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H300 Lebensgefahr bei Verschlucken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3D971307"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H301 Giftig bei Verschlucken </w:t>
            </w:r>
          </w:p>
        </w:tc>
      </w:tr>
      <w:tr w:rsidR="006A4983" w:rsidRPr="008744F7" w14:paraId="040A73D4"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1301E27B"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H310 Lebensgefahr bei Hautkontakt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4A5A44B3"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H311 Giftig bei Hautkontakt </w:t>
            </w:r>
          </w:p>
        </w:tc>
      </w:tr>
      <w:tr w:rsidR="006A4983" w:rsidRPr="008744F7" w14:paraId="0773D33D"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200A359A"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H330 Lebensgefahr bei Einatmen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42B72784"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H331 Giftig bei Einatmen </w:t>
            </w:r>
          </w:p>
        </w:tc>
      </w:tr>
      <w:tr w:rsidR="006A4983" w:rsidRPr="008744F7" w14:paraId="5E62C501"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017B8E4D"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H304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bei Verschlucken und Eindringen in</w:t>
            </w:r>
            <w:r>
              <w:rPr>
                <w:rFonts w:cs="Arial"/>
                <w:color w:val="000000"/>
                <w:sz w:val="20"/>
                <w:lang w:val="de-DE" w:bidi="de-DE"/>
              </w:rPr>
              <w:t xml:space="preserve"> </w:t>
            </w:r>
            <w:r>
              <w:rPr>
                <w:rFonts w:cs="Arial"/>
                <w:color w:val="000000"/>
                <w:sz w:val="20"/>
                <w:lang w:val="de-DE" w:bidi="de-DE"/>
              </w:rPr>
              <w:tab/>
            </w:r>
            <w:r w:rsidRPr="008744F7">
              <w:rPr>
                <w:rFonts w:cs="Arial"/>
                <w:color w:val="000000"/>
                <w:sz w:val="20"/>
                <w:lang w:val="de-DE" w:bidi="de-DE"/>
              </w:rPr>
              <w:t xml:space="preserve">die Atemwege tödlich sein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7C0EC9DB"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EUH070 Giftig bei Berührung mit den Augen</w:t>
            </w:r>
          </w:p>
        </w:tc>
      </w:tr>
      <w:tr w:rsidR="006A4983" w:rsidRPr="008744F7" w14:paraId="5F04C6F9" w14:textId="77777777" w:rsidTr="00992ED6">
        <w:trPr>
          <w:trHeight w:val="397"/>
          <w:jc w:val="center"/>
        </w:trPr>
        <w:tc>
          <w:tcPr>
            <w:tcW w:w="928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E2C92B4"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Spezifische Zielorgantoxizität</w:t>
            </w:r>
          </w:p>
        </w:tc>
      </w:tr>
      <w:tr w:rsidR="006A4983" w:rsidRPr="008744F7" w14:paraId="46339988"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5523884"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Kategorie 1</w:t>
            </w:r>
          </w:p>
        </w:tc>
        <w:tc>
          <w:tcPr>
            <w:tcW w:w="48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4EF5AC"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Kategorie 2</w:t>
            </w:r>
          </w:p>
        </w:tc>
      </w:tr>
      <w:tr w:rsidR="006A4983" w:rsidRPr="008744F7" w14:paraId="0FA0A523"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4495CC46"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H370 </w:t>
            </w:r>
            <w:proofErr w:type="gramStart"/>
            <w:r w:rsidRPr="008744F7">
              <w:rPr>
                <w:rFonts w:cs="Arial"/>
                <w:color w:val="000000"/>
                <w:sz w:val="20"/>
                <w:lang w:val="de-DE" w:bidi="de-DE"/>
              </w:rPr>
              <w:t>Schädigt</w:t>
            </w:r>
            <w:proofErr w:type="gramEnd"/>
            <w:r w:rsidRPr="008744F7">
              <w:rPr>
                <w:rFonts w:cs="Arial"/>
                <w:color w:val="000000"/>
                <w:sz w:val="20"/>
                <w:lang w:val="de-DE" w:bidi="de-DE"/>
              </w:rPr>
              <w:t xml:space="preserve"> die Organe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41CA796A"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H371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die Organe schädigen </w:t>
            </w:r>
          </w:p>
        </w:tc>
      </w:tr>
      <w:tr w:rsidR="006A4983" w:rsidRPr="008744F7" w14:paraId="6DA22949"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20EBEA16"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H372 </w:t>
            </w:r>
            <w:proofErr w:type="gramStart"/>
            <w:r w:rsidRPr="008744F7">
              <w:rPr>
                <w:rFonts w:cs="Arial"/>
                <w:color w:val="000000"/>
                <w:sz w:val="20"/>
                <w:lang w:val="de-DE" w:bidi="de-DE"/>
              </w:rPr>
              <w:t>Schädigt</w:t>
            </w:r>
            <w:proofErr w:type="gramEnd"/>
            <w:r w:rsidRPr="008744F7">
              <w:rPr>
                <w:rFonts w:cs="Arial"/>
                <w:color w:val="000000"/>
                <w:sz w:val="20"/>
                <w:lang w:val="de-DE" w:bidi="de-DE"/>
              </w:rPr>
              <w:t xml:space="preserve"> die Organe bei längerer oder </w:t>
            </w:r>
            <w:r>
              <w:rPr>
                <w:rFonts w:cs="Arial"/>
                <w:color w:val="000000"/>
                <w:sz w:val="20"/>
                <w:lang w:val="de-DE" w:bidi="de-DE"/>
              </w:rPr>
              <w:tab/>
            </w:r>
            <w:r w:rsidRPr="008744F7">
              <w:rPr>
                <w:rFonts w:cs="Arial"/>
                <w:color w:val="000000"/>
                <w:sz w:val="20"/>
                <w:lang w:val="de-DE" w:bidi="de-DE"/>
              </w:rPr>
              <w:t xml:space="preserve">wiederholter Exposition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15801494"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H373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die Organe schädigen bei längerer oder </w:t>
            </w:r>
            <w:r>
              <w:rPr>
                <w:rFonts w:cs="Arial"/>
                <w:color w:val="000000"/>
                <w:sz w:val="20"/>
                <w:lang w:val="de-DE" w:bidi="de-DE"/>
              </w:rPr>
              <w:tab/>
            </w:r>
            <w:r w:rsidRPr="008744F7">
              <w:rPr>
                <w:rFonts w:cs="Arial"/>
                <w:color w:val="000000"/>
                <w:sz w:val="20"/>
                <w:lang w:val="de-DE" w:bidi="de-DE"/>
              </w:rPr>
              <w:t xml:space="preserve">wiederholter Exposition </w:t>
            </w:r>
          </w:p>
        </w:tc>
      </w:tr>
      <w:tr w:rsidR="006A4983" w:rsidRPr="008744F7" w14:paraId="61BEE6A6" w14:textId="77777777" w:rsidTr="00992ED6">
        <w:trPr>
          <w:trHeight w:val="397"/>
          <w:jc w:val="center"/>
        </w:trPr>
        <w:tc>
          <w:tcPr>
            <w:tcW w:w="928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116C637"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Sensibilisierung der Atemwege oder der Haut</w:t>
            </w:r>
          </w:p>
        </w:tc>
      </w:tr>
      <w:tr w:rsidR="006A4983" w:rsidRPr="008744F7" w14:paraId="453FE0B7"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A350C2"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Kategorie 1A/1</w:t>
            </w:r>
          </w:p>
        </w:tc>
        <w:tc>
          <w:tcPr>
            <w:tcW w:w="48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5E21B4"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Kategorie 1B</w:t>
            </w:r>
          </w:p>
        </w:tc>
      </w:tr>
      <w:tr w:rsidR="006A4983" w:rsidRPr="008744F7" w14:paraId="4550515C"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3E9C9CA7"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H317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allergische Hautreaktionen </w:t>
            </w:r>
            <w:r>
              <w:rPr>
                <w:rFonts w:cs="Arial"/>
                <w:color w:val="000000"/>
                <w:sz w:val="20"/>
                <w:lang w:val="de-DE" w:bidi="de-DE"/>
              </w:rPr>
              <w:tab/>
            </w:r>
            <w:r w:rsidRPr="008744F7">
              <w:rPr>
                <w:rFonts w:cs="Arial"/>
                <w:color w:val="000000"/>
                <w:sz w:val="20"/>
                <w:lang w:val="de-DE" w:bidi="de-DE"/>
              </w:rPr>
              <w:t xml:space="preserve">verursachen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19329A26"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H317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allergische Hautreaktionen verursachen </w:t>
            </w:r>
          </w:p>
        </w:tc>
      </w:tr>
      <w:tr w:rsidR="006A4983" w:rsidRPr="008744F7" w14:paraId="40BA6FFD"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354E210C"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H334</w:t>
            </w:r>
            <w:r>
              <w:rPr>
                <w:rFonts w:cs="Arial"/>
                <w:color w:val="000000"/>
                <w:sz w:val="20"/>
                <w:lang w:val="de-DE" w:bidi="de-DE"/>
              </w:rPr>
              <w:t>*</w:t>
            </w:r>
            <w:r w:rsidRPr="008744F7">
              <w:rPr>
                <w:rFonts w:cs="Arial"/>
                <w:color w:val="000000"/>
                <w:sz w:val="20"/>
                <w:lang w:val="de-DE" w:bidi="de-DE"/>
              </w:rPr>
              <w:t xml:space="preserve">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bei </w:t>
            </w:r>
            <w:r>
              <w:rPr>
                <w:rFonts w:cs="Arial"/>
                <w:color w:val="000000"/>
                <w:sz w:val="20"/>
                <w:lang w:val="de-DE" w:bidi="de-DE"/>
              </w:rPr>
              <w:t>Einatmen Allergie, asthmaartige</w:t>
            </w:r>
            <w:r>
              <w:rPr>
                <w:rFonts w:cs="Arial"/>
                <w:color w:val="000000"/>
                <w:sz w:val="20"/>
                <w:lang w:val="de-DE" w:bidi="de-DE"/>
              </w:rPr>
              <w:tab/>
            </w:r>
            <w:r w:rsidRPr="008744F7">
              <w:rPr>
                <w:rFonts w:cs="Arial"/>
                <w:color w:val="000000"/>
                <w:sz w:val="20"/>
                <w:lang w:val="de-DE" w:bidi="de-DE"/>
              </w:rPr>
              <w:t xml:space="preserve">Symptome oder Atembeschwerden </w:t>
            </w:r>
            <w:r>
              <w:rPr>
                <w:rFonts w:cs="Arial"/>
                <w:color w:val="000000"/>
                <w:sz w:val="20"/>
                <w:lang w:val="de-DE" w:bidi="de-DE"/>
              </w:rPr>
              <w:tab/>
            </w:r>
            <w:r w:rsidRPr="008744F7">
              <w:rPr>
                <w:rFonts w:cs="Arial"/>
                <w:color w:val="000000"/>
                <w:sz w:val="20"/>
                <w:lang w:val="de-DE" w:bidi="de-DE"/>
              </w:rPr>
              <w:t xml:space="preserve">verursachen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11568F0C"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H334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bei Einatmen Allergie, asthmaartige </w:t>
            </w:r>
            <w:r>
              <w:rPr>
                <w:rFonts w:cs="Arial"/>
                <w:color w:val="000000"/>
                <w:sz w:val="20"/>
                <w:lang w:val="de-DE" w:bidi="de-DE"/>
              </w:rPr>
              <w:tab/>
            </w:r>
            <w:r w:rsidRPr="008744F7">
              <w:rPr>
                <w:rFonts w:cs="Arial"/>
                <w:color w:val="000000"/>
                <w:sz w:val="20"/>
                <w:lang w:val="de-DE" w:bidi="de-DE"/>
              </w:rPr>
              <w:t xml:space="preserve">Symptome oder Atembeschwerden </w:t>
            </w:r>
            <w:r>
              <w:rPr>
                <w:rFonts w:cs="Arial"/>
                <w:color w:val="000000"/>
                <w:sz w:val="20"/>
                <w:lang w:val="de-DE" w:bidi="de-DE"/>
              </w:rPr>
              <w:tab/>
            </w:r>
            <w:r w:rsidRPr="008744F7">
              <w:rPr>
                <w:rFonts w:cs="Arial"/>
                <w:color w:val="000000"/>
                <w:sz w:val="20"/>
                <w:lang w:val="de-DE" w:bidi="de-DE"/>
              </w:rPr>
              <w:t xml:space="preserve">verursachen </w:t>
            </w:r>
          </w:p>
        </w:tc>
      </w:tr>
      <w:tr w:rsidR="006A4983" w:rsidRPr="008744F7" w14:paraId="4C36FD0D" w14:textId="77777777" w:rsidTr="00992ED6">
        <w:trPr>
          <w:trHeight w:val="397"/>
          <w:jc w:val="center"/>
        </w:trPr>
        <w:tc>
          <w:tcPr>
            <w:tcW w:w="928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B671254"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Karzinogen, mutagen und reproduktionstoxisch</w:t>
            </w:r>
          </w:p>
        </w:tc>
      </w:tr>
      <w:tr w:rsidR="006A4983" w:rsidRPr="008744F7" w14:paraId="5A937EC0"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96C212"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Kategorie 1A und 1B</w:t>
            </w:r>
          </w:p>
        </w:tc>
        <w:tc>
          <w:tcPr>
            <w:tcW w:w="48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A03163"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Kategorie 2</w:t>
            </w:r>
          </w:p>
        </w:tc>
      </w:tr>
      <w:tr w:rsidR="006A4983" w:rsidRPr="008744F7" w14:paraId="3019C0E6"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67727925"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H340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genetische Defekte verursachen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2D9E61C6"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H341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vermutlich genetische Defekte verursachen </w:t>
            </w:r>
          </w:p>
        </w:tc>
      </w:tr>
      <w:tr w:rsidR="006A4983" w:rsidRPr="008744F7" w14:paraId="58C31C61"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6709F478"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H350 Kann Krebs erzeugen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03F49349"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H351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vermutlich Krebs erzeugen </w:t>
            </w:r>
          </w:p>
        </w:tc>
      </w:tr>
      <w:tr w:rsidR="006A4983" w:rsidRPr="008744F7" w14:paraId="73E9599F"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50248C4E"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H350i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bei Einatmen Krebs erzeugen </w:t>
            </w:r>
          </w:p>
        </w:tc>
        <w:tc>
          <w:tcPr>
            <w:tcW w:w="4857" w:type="dxa"/>
            <w:tcBorders>
              <w:top w:val="single" w:sz="4" w:space="0" w:color="auto"/>
              <w:left w:val="single" w:sz="4" w:space="0" w:color="auto"/>
              <w:bottom w:val="single" w:sz="4" w:space="0" w:color="auto"/>
              <w:right w:val="single" w:sz="4" w:space="0" w:color="auto"/>
            </w:tcBorders>
            <w:vAlign w:val="center"/>
          </w:tcPr>
          <w:p w14:paraId="252768B9"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p>
        </w:tc>
      </w:tr>
      <w:tr w:rsidR="006A4983" w:rsidRPr="008744F7" w14:paraId="451A4EDA"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5A200F7D"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H360F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die Fruchtbarkeit beeinträchtigen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1AFF0973"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H361f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vermutlich die Fruchtbarkeit </w:t>
            </w:r>
            <w:r>
              <w:rPr>
                <w:rFonts w:cs="Arial"/>
                <w:color w:val="000000"/>
                <w:sz w:val="20"/>
                <w:lang w:val="de-DE" w:bidi="de-DE"/>
              </w:rPr>
              <w:tab/>
            </w:r>
            <w:r w:rsidRPr="008744F7">
              <w:rPr>
                <w:rFonts w:cs="Arial"/>
                <w:color w:val="000000"/>
                <w:sz w:val="20"/>
                <w:lang w:val="de-DE" w:bidi="de-DE"/>
              </w:rPr>
              <w:t xml:space="preserve">beeinträchtigen </w:t>
            </w:r>
          </w:p>
        </w:tc>
      </w:tr>
      <w:tr w:rsidR="006A4983" w:rsidRPr="008744F7" w14:paraId="58E940DA"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1D4FE560"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H360D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das Kind im Mutterleib schädigen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1D1F6819"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H361d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vermutlich das Kind im Mutterleib </w:t>
            </w:r>
            <w:r>
              <w:rPr>
                <w:rFonts w:cs="Arial"/>
                <w:color w:val="000000"/>
                <w:sz w:val="20"/>
                <w:lang w:val="de-DE" w:bidi="de-DE"/>
              </w:rPr>
              <w:tab/>
            </w:r>
            <w:r w:rsidRPr="008744F7">
              <w:rPr>
                <w:rFonts w:cs="Arial"/>
                <w:color w:val="000000"/>
                <w:sz w:val="20"/>
                <w:lang w:val="de-DE" w:bidi="de-DE"/>
              </w:rPr>
              <w:t xml:space="preserve">schädigen </w:t>
            </w:r>
          </w:p>
        </w:tc>
      </w:tr>
      <w:tr w:rsidR="006A4983" w:rsidRPr="008744F7" w14:paraId="5562696D"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0769C6C3"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Pr>
                <w:rFonts w:cs="Arial"/>
                <w:color w:val="000000"/>
                <w:sz w:val="20"/>
                <w:lang w:val="de-DE" w:bidi="de-DE"/>
              </w:rPr>
              <w:t xml:space="preserve">H360FD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die Fruchtbarkeit </w:t>
            </w:r>
            <w:r>
              <w:rPr>
                <w:rFonts w:cs="Arial"/>
                <w:color w:val="000000"/>
                <w:sz w:val="20"/>
                <w:lang w:val="de-DE" w:bidi="de-DE"/>
              </w:rPr>
              <w:tab/>
            </w:r>
            <w:r w:rsidRPr="008744F7">
              <w:rPr>
                <w:rFonts w:cs="Arial"/>
                <w:color w:val="000000"/>
                <w:sz w:val="20"/>
                <w:lang w:val="de-DE" w:bidi="de-DE"/>
              </w:rPr>
              <w:t xml:space="preserve">beeinträchtigen.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das Kind im </w:t>
            </w:r>
            <w:r>
              <w:rPr>
                <w:rFonts w:cs="Arial"/>
                <w:color w:val="000000"/>
                <w:sz w:val="20"/>
                <w:lang w:val="de-DE" w:bidi="de-DE"/>
              </w:rPr>
              <w:tab/>
            </w:r>
            <w:r w:rsidRPr="008744F7">
              <w:rPr>
                <w:rFonts w:cs="Arial"/>
                <w:color w:val="000000"/>
                <w:sz w:val="20"/>
                <w:lang w:val="de-DE" w:bidi="de-DE"/>
              </w:rPr>
              <w:t xml:space="preserve">Mutterleib schädigen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7FFAD8F7"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H361fd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vermutlich die Fruchtbarkeit </w:t>
            </w:r>
            <w:r>
              <w:rPr>
                <w:rFonts w:cs="Arial"/>
                <w:color w:val="000000"/>
                <w:sz w:val="20"/>
                <w:lang w:val="de-DE" w:bidi="de-DE"/>
              </w:rPr>
              <w:tab/>
            </w:r>
            <w:r w:rsidRPr="008744F7">
              <w:rPr>
                <w:rFonts w:cs="Arial"/>
                <w:color w:val="000000"/>
                <w:sz w:val="20"/>
                <w:lang w:val="de-DE" w:bidi="de-DE"/>
              </w:rPr>
              <w:t xml:space="preserve">beeinträchtigen.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vermutlich das Kind </w:t>
            </w:r>
            <w:r>
              <w:rPr>
                <w:rFonts w:cs="Arial"/>
                <w:color w:val="000000"/>
                <w:sz w:val="20"/>
                <w:lang w:val="de-DE" w:bidi="de-DE"/>
              </w:rPr>
              <w:tab/>
            </w:r>
            <w:r w:rsidRPr="008744F7">
              <w:rPr>
                <w:rFonts w:cs="Arial"/>
                <w:color w:val="000000"/>
                <w:sz w:val="20"/>
                <w:lang w:val="de-DE" w:bidi="de-DE"/>
              </w:rPr>
              <w:t xml:space="preserve">im Mutterleib schädigen </w:t>
            </w:r>
          </w:p>
        </w:tc>
      </w:tr>
      <w:tr w:rsidR="006A4983" w:rsidRPr="008744F7" w14:paraId="1D47FD30"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3B735171"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H360Fd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die Fruchtbarkeit beeinträchtigen. </w:t>
            </w:r>
            <w:r>
              <w:rPr>
                <w:rFonts w:cs="Arial"/>
                <w:color w:val="000000"/>
                <w:sz w:val="20"/>
                <w:lang w:val="de-DE" w:bidi="de-DE"/>
              </w:rPr>
              <w:tab/>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vermutlich das Kind im Mutterleib schädigen </w:t>
            </w:r>
          </w:p>
        </w:tc>
        <w:tc>
          <w:tcPr>
            <w:tcW w:w="4857" w:type="dxa"/>
            <w:tcBorders>
              <w:top w:val="single" w:sz="4" w:space="0" w:color="auto"/>
              <w:left w:val="single" w:sz="4" w:space="0" w:color="auto"/>
              <w:bottom w:val="single" w:sz="4" w:space="0" w:color="auto"/>
              <w:right w:val="single" w:sz="4" w:space="0" w:color="auto"/>
            </w:tcBorders>
            <w:vAlign w:val="center"/>
            <w:hideMark/>
          </w:tcPr>
          <w:p w14:paraId="52082388"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H362 Kann Säuglinge über die Muttermilch schädigen </w:t>
            </w:r>
          </w:p>
        </w:tc>
      </w:tr>
      <w:tr w:rsidR="006A4983" w:rsidRPr="008744F7" w14:paraId="1D48EC83"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6DC8D9AD"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r w:rsidRPr="008744F7">
              <w:rPr>
                <w:rFonts w:cs="Arial"/>
                <w:color w:val="000000"/>
                <w:sz w:val="20"/>
                <w:lang w:val="de-DE" w:bidi="de-DE"/>
              </w:rPr>
              <w:t xml:space="preserve">H360Df </w:t>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das Kind im Mutterleib schädigen. </w:t>
            </w:r>
            <w:r>
              <w:rPr>
                <w:rFonts w:cs="Arial"/>
                <w:color w:val="000000"/>
                <w:sz w:val="20"/>
                <w:lang w:val="de-DE" w:bidi="de-DE"/>
              </w:rPr>
              <w:tab/>
            </w:r>
            <w:proofErr w:type="gramStart"/>
            <w:r w:rsidRPr="008744F7">
              <w:rPr>
                <w:rFonts w:cs="Arial"/>
                <w:color w:val="000000"/>
                <w:sz w:val="20"/>
                <w:lang w:val="de-DE" w:bidi="de-DE"/>
              </w:rPr>
              <w:t>Kann</w:t>
            </w:r>
            <w:proofErr w:type="gramEnd"/>
            <w:r w:rsidRPr="008744F7">
              <w:rPr>
                <w:rFonts w:cs="Arial"/>
                <w:color w:val="000000"/>
                <w:sz w:val="20"/>
                <w:lang w:val="de-DE" w:bidi="de-DE"/>
              </w:rPr>
              <w:t xml:space="preserve"> vermutlich die Fruchtbarkeit </w:t>
            </w:r>
            <w:r>
              <w:rPr>
                <w:rFonts w:cs="Arial"/>
                <w:color w:val="000000"/>
                <w:sz w:val="20"/>
                <w:lang w:val="de-DE" w:bidi="de-DE"/>
              </w:rPr>
              <w:tab/>
            </w:r>
            <w:r w:rsidRPr="008744F7">
              <w:rPr>
                <w:rFonts w:cs="Arial"/>
                <w:color w:val="000000"/>
                <w:sz w:val="20"/>
                <w:lang w:val="de-DE" w:bidi="de-DE"/>
              </w:rPr>
              <w:t xml:space="preserve">beeinträchtigen </w:t>
            </w:r>
          </w:p>
        </w:tc>
        <w:tc>
          <w:tcPr>
            <w:tcW w:w="4857" w:type="dxa"/>
            <w:tcBorders>
              <w:top w:val="single" w:sz="4" w:space="0" w:color="auto"/>
              <w:left w:val="single" w:sz="4" w:space="0" w:color="auto"/>
              <w:bottom w:val="single" w:sz="4" w:space="0" w:color="auto"/>
              <w:right w:val="single" w:sz="4" w:space="0" w:color="auto"/>
            </w:tcBorders>
            <w:vAlign w:val="center"/>
          </w:tcPr>
          <w:p w14:paraId="4D53A760" w14:textId="77777777" w:rsidR="006A4983" w:rsidRPr="008744F7" w:rsidRDefault="006A4983" w:rsidP="00992ED6">
            <w:pPr>
              <w:overflowPunct/>
              <w:autoSpaceDE/>
              <w:autoSpaceDN/>
              <w:adjustRightInd/>
              <w:spacing w:before="0" w:line="240" w:lineRule="auto"/>
              <w:jc w:val="both"/>
              <w:textAlignment w:val="auto"/>
              <w:rPr>
                <w:rFonts w:cs="Arial"/>
                <w:color w:val="000000"/>
                <w:sz w:val="20"/>
                <w:lang w:val="de-DE" w:bidi="de-DE"/>
              </w:rPr>
            </w:pPr>
          </w:p>
        </w:tc>
      </w:tr>
      <w:tr w:rsidR="006A4983" w:rsidRPr="00E81D0D" w14:paraId="4089C727"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A620E1" w14:textId="76B4980B" w:rsidR="006A4983" w:rsidRPr="007D2B8F" w:rsidRDefault="006A4983" w:rsidP="00992ED6">
            <w:pPr>
              <w:overflowPunct/>
              <w:autoSpaceDE/>
              <w:autoSpaceDN/>
              <w:adjustRightInd/>
              <w:spacing w:before="0" w:line="240" w:lineRule="auto"/>
              <w:jc w:val="both"/>
              <w:textAlignment w:val="auto"/>
              <w:rPr>
                <w:rFonts w:cs="Arial"/>
                <w:b/>
                <w:bCs/>
                <w:color w:val="000000"/>
                <w:sz w:val="20"/>
                <w:lang w:val="de-DE" w:bidi="de-DE"/>
              </w:rPr>
            </w:pPr>
            <w:bookmarkStart w:id="0" w:name="_Hlk149917377"/>
            <w:r w:rsidRPr="007D2B8F">
              <w:rPr>
                <w:rFonts w:cs="Arial"/>
                <w:b/>
                <w:bCs/>
                <w:color w:val="000000"/>
                <w:sz w:val="20"/>
                <w:lang w:val="de-DE" w:bidi="de-DE"/>
              </w:rPr>
              <w:t>Endokrine Disruption mit Wirkung auf die menschliche Gesundheit</w:t>
            </w:r>
          </w:p>
        </w:tc>
        <w:tc>
          <w:tcPr>
            <w:tcW w:w="48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480F90" w14:textId="77777777" w:rsidR="006A4983" w:rsidRPr="00900DF0" w:rsidRDefault="006A4983" w:rsidP="00992ED6">
            <w:pPr>
              <w:overflowPunct/>
              <w:autoSpaceDE/>
              <w:autoSpaceDN/>
              <w:adjustRightInd/>
              <w:spacing w:before="0" w:line="240" w:lineRule="auto"/>
              <w:jc w:val="both"/>
              <w:textAlignment w:val="auto"/>
              <w:rPr>
                <w:rFonts w:cs="Arial"/>
                <w:color w:val="000000"/>
                <w:sz w:val="20"/>
                <w:lang w:val="de-DE" w:bidi="de-DE"/>
              </w:rPr>
            </w:pPr>
          </w:p>
        </w:tc>
      </w:tr>
      <w:tr w:rsidR="006A4983" w:rsidRPr="008744F7" w14:paraId="3F796301"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A9F3B8"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Kategorie 1</w:t>
            </w:r>
          </w:p>
        </w:tc>
        <w:tc>
          <w:tcPr>
            <w:tcW w:w="48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F79770"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Kategorie 2</w:t>
            </w:r>
          </w:p>
        </w:tc>
      </w:tr>
      <w:bookmarkEnd w:id="0"/>
      <w:tr w:rsidR="006A4983" w:rsidRPr="00E81D0D" w14:paraId="0C28C526"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2ED7EF00" w14:textId="77777777" w:rsidR="006A4983" w:rsidRPr="00900DF0" w:rsidRDefault="006A4983" w:rsidP="00992ED6">
            <w:pPr>
              <w:overflowPunct/>
              <w:autoSpaceDE/>
              <w:autoSpaceDN/>
              <w:adjustRightInd/>
              <w:spacing w:before="0" w:line="240" w:lineRule="auto"/>
              <w:jc w:val="both"/>
              <w:textAlignment w:val="auto"/>
              <w:rPr>
                <w:rFonts w:cs="Arial"/>
                <w:color w:val="000000"/>
                <w:sz w:val="20"/>
                <w:lang w:val="de-DE" w:bidi="de-DE"/>
              </w:rPr>
            </w:pPr>
            <w:r w:rsidRPr="00900DF0">
              <w:rPr>
                <w:rFonts w:cs="Arial"/>
                <w:color w:val="000000"/>
                <w:sz w:val="20"/>
                <w:lang w:val="de-DE" w:bidi="de-DE"/>
              </w:rPr>
              <w:t xml:space="preserve">EUH380: Endokriner Disruptor mit Wirkung auf </w:t>
            </w:r>
          </w:p>
          <w:p w14:paraId="2CF895B0" w14:textId="77777777" w:rsidR="006A4983" w:rsidRPr="00900DF0" w:rsidRDefault="006A4983" w:rsidP="00992ED6">
            <w:pPr>
              <w:overflowPunct/>
              <w:autoSpaceDE/>
              <w:autoSpaceDN/>
              <w:adjustRightInd/>
              <w:spacing w:before="0" w:line="240" w:lineRule="auto"/>
              <w:jc w:val="both"/>
              <w:textAlignment w:val="auto"/>
              <w:rPr>
                <w:rFonts w:cs="Arial"/>
                <w:color w:val="000000"/>
                <w:sz w:val="20"/>
                <w:lang w:val="de-DE" w:bidi="de-DE"/>
              </w:rPr>
            </w:pPr>
            <w:r w:rsidRPr="00900DF0">
              <w:rPr>
                <w:rFonts w:cs="Arial"/>
                <w:color w:val="000000"/>
                <w:sz w:val="20"/>
                <w:lang w:val="de-DE" w:bidi="de-DE"/>
              </w:rPr>
              <w:t>die menschliche Gesundheit Kat.1</w:t>
            </w:r>
          </w:p>
        </w:tc>
        <w:tc>
          <w:tcPr>
            <w:tcW w:w="4857" w:type="dxa"/>
            <w:tcBorders>
              <w:top w:val="single" w:sz="4" w:space="0" w:color="auto"/>
              <w:left w:val="single" w:sz="4" w:space="0" w:color="auto"/>
              <w:bottom w:val="single" w:sz="4" w:space="0" w:color="auto"/>
              <w:right w:val="single" w:sz="4" w:space="0" w:color="auto"/>
            </w:tcBorders>
            <w:vAlign w:val="center"/>
          </w:tcPr>
          <w:p w14:paraId="57934DBD" w14:textId="77777777" w:rsidR="006A4983" w:rsidRPr="00900DF0" w:rsidRDefault="006A4983" w:rsidP="00992ED6">
            <w:pPr>
              <w:overflowPunct/>
              <w:autoSpaceDE/>
              <w:autoSpaceDN/>
              <w:adjustRightInd/>
              <w:spacing w:before="0" w:line="240" w:lineRule="auto"/>
              <w:jc w:val="both"/>
              <w:textAlignment w:val="auto"/>
              <w:rPr>
                <w:rFonts w:cs="Arial"/>
                <w:color w:val="000000"/>
                <w:sz w:val="20"/>
                <w:lang w:val="de-DE" w:bidi="de-DE"/>
              </w:rPr>
            </w:pPr>
            <w:r w:rsidRPr="00900DF0">
              <w:rPr>
                <w:rFonts w:cs="Arial"/>
                <w:color w:val="000000"/>
                <w:sz w:val="20"/>
                <w:lang w:val="de-DE" w:bidi="de-DE"/>
              </w:rPr>
              <w:t xml:space="preserve">EUH381: Endokriner Disruptor mit Wirkung auf </w:t>
            </w:r>
          </w:p>
          <w:p w14:paraId="491A2C78" w14:textId="77777777" w:rsidR="006A4983" w:rsidRPr="00900DF0" w:rsidRDefault="006A4983" w:rsidP="00992ED6">
            <w:pPr>
              <w:overflowPunct/>
              <w:autoSpaceDE/>
              <w:autoSpaceDN/>
              <w:adjustRightInd/>
              <w:spacing w:before="0" w:line="240" w:lineRule="auto"/>
              <w:jc w:val="both"/>
              <w:textAlignment w:val="auto"/>
              <w:rPr>
                <w:rFonts w:cs="Arial"/>
                <w:color w:val="000000"/>
                <w:sz w:val="20"/>
                <w:lang w:val="de-DE" w:bidi="de-DE"/>
              </w:rPr>
            </w:pPr>
            <w:r w:rsidRPr="00900DF0">
              <w:rPr>
                <w:rFonts w:cs="Arial"/>
                <w:color w:val="000000"/>
                <w:sz w:val="20"/>
                <w:lang w:val="de-DE" w:bidi="de-DE"/>
              </w:rPr>
              <w:t>die menschliche Gesundheit Kat.2</w:t>
            </w:r>
          </w:p>
        </w:tc>
      </w:tr>
      <w:tr w:rsidR="006A4983" w:rsidRPr="00E81D0D" w14:paraId="2C31A984"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1FF635" w14:textId="00E93384" w:rsidR="006A4983" w:rsidRPr="007D2B8F" w:rsidRDefault="006A4983" w:rsidP="00992ED6">
            <w:pPr>
              <w:overflowPunct/>
              <w:autoSpaceDE/>
              <w:autoSpaceDN/>
              <w:adjustRightInd/>
              <w:spacing w:before="0" w:line="240" w:lineRule="auto"/>
              <w:jc w:val="both"/>
              <w:textAlignment w:val="auto"/>
              <w:rPr>
                <w:rFonts w:cs="Arial"/>
                <w:b/>
                <w:bCs/>
                <w:color w:val="000000"/>
                <w:sz w:val="20"/>
                <w:lang w:val="de-DE" w:bidi="de-DE"/>
              </w:rPr>
            </w:pPr>
            <w:r w:rsidRPr="007D2B8F">
              <w:rPr>
                <w:rFonts w:cs="Arial"/>
                <w:b/>
                <w:bCs/>
                <w:color w:val="000000"/>
                <w:sz w:val="20"/>
                <w:lang w:val="de-DE" w:bidi="de-DE"/>
              </w:rPr>
              <w:t>Endokrine Disruption mit Wirkung auf die Umwelt</w:t>
            </w:r>
          </w:p>
        </w:tc>
        <w:tc>
          <w:tcPr>
            <w:tcW w:w="48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3519F5"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p>
        </w:tc>
      </w:tr>
      <w:tr w:rsidR="006A4983" w:rsidRPr="008744F7" w14:paraId="6F5992C0"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40FACF"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lastRenderedPageBreak/>
              <w:t>Kategorie 1</w:t>
            </w:r>
          </w:p>
        </w:tc>
        <w:tc>
          <w:tcPr>
            <w:tcW w:w="48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FE2801C" w14:textId="77777777" w:rsidR="006A4983" w:rsidRPr="008744F7" w:rsidRDefault="006A4983" w:rsidP="00992ED6">
            <w:pPr>
              <w:overflowPunct/>
              <w:autoSpaceDE/>
              <w:autoSpaceDN/>
              <w:adjustRightInd/>
              <w:spacing w:before="0" w:line="240" w:lineRule="auto"/>
              <w:jc w:val="both"/>
              <w:textAlignment w:val="auto"/>
              <w:rPr>
                <w:rFonts w:cs="Arial"/>
                <w:b/>
                <w:color w:val="000000"/>
                <w:sz w:val="20"/>
                <w:lang w:val="de-DE" w:bidi="de-DE"/>
              </w:rPr>
            </w:pPr>
            <w:r w:rsidRPr="008744F7">
              <w:rPr>
                <w:rFonts w:cs="Arial"/>
                <w:b/>
                <w:color w:val="000000"/>
                <w:sz w:val="20"/>
                <w:lang w:val="de-DE" w:bidi="de-DE"/>
              </w:rPr>
              <w:t>Kategorie 2</w:t>
            </w:r>
          </w:p>
        </w:tc>
      </w:tr>
      <w:tr w:rsidR="006A4983" w:rsidRPr="00E81D0D" w14:paraId="17124D5D"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5A5FD51F"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r w:rsidRPr="002731A7">
              <w:rPr>
                <w:rFonts w:cs="Arial"/>
                <w:color w:val="000000"/>
                <w:sz w:val="20"/>
                <w:lang w:val="de-DE" w:bidi="de-DE"/>
              </w:rPr>
              <w:t xml:space="preserve">EUH430: Endokriner Disruptor mit Wirkung auf </w:t>
            </w:r>
          </w:p>
          <w:p w14:paraId="297FEC64"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r w:rsidRPr="002731A7">
              <w:rPr>
                <w:rFonts w:cs="Arial"/>
                <w:color w:val="000000"/>
                <w:sz w:val="20"/>
                <w:lang w:val="de-DE" w:bidi="de-DE"/>
              </w:rPr>
              <w:t>die Umwelt Kat. 1</w:t>
            </w:r>
          </w:p>
        </w:tc>
        <w:tc>
          <w:tcPr>
            <w:tcW w:w="4857" w:type="dxa"/>
            <w:tcBorders>
              <w:top w:val="single" w:sz="4" w:space="0" w:color="auto"/>
              <w:left w:val="single" w:sz="4" w:space="0" w:color="auto"/>
              <w:bottom w:val="single" w:sz="4" w:space="0" w:color="auto"/>
              <w:right w:val="single" w:sz="4" w:space="0" w:color="auto"/>
            </w:tcBorders>
            <w:shd w:val="clear" w:color="auto" w:fill="auto"/>
            <w:vAlign w:val="center"/>
          </w:tcPr>
          <w:p w14:paraId="2B9C81E9"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r w:rsidRPr="002731A7">
              <w:rPr>
                <w:rFonts w:cs="Arial"/>
                <w:color w:val="000000"/>
                <w:sz w:val="20"/>
                <w:lang w:val="de-DE" w:bidi="de-DE"/>
              </w:rPr>
              <w:t xml:space="preserve">EUH431: Endokriner Disruptor mit Wirkung auf </w:t>
            </w:r>
          </w:p>
          <w:p w14:paraId="2E30895C"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r w:rsidRPr="002731A7">
              <w:rPr>
                <w:rFonts w:cs="Arial"/>
                <w:color w:val="000000"/>
                <w:sz w:val="20"/>
                <w:lang w:val="de-DE" w:bidi="de-DE"/>
              </w:rPr>
              <w:t>die Umwelt Kat. 2</w:t>
            </w:r>
          </w:p>
        </w:tc>
      </w:tr>
      <w:tr w:rsidR="006A4983" w14:paraId="1E32241E"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2EB271" w14:textId="54ACB6AF" w:rsidR="006A4983" w:rsidRPr="0062595C" w:rsidRDefault="006A4983" w:rsidP="00992ED6">
            <w:pPr>
              <w:overflowPunct/>
              <w:autoSpaceDE/>
              <w:autoSpaceDN/>
              <w:adjustRightInd/>
              <w:spacing w:before="0" w:line="240" w:lineRule="auto"/>
              <w:jc w:val="both"/>
              <w:textAlignment w:val="auto"/>
              <w:rPr>
                <w:rFonts w:cs="Arial"/>
                <w:b/>
                <w:bCs/>
                <w:color w:val="000000"/>
                <w:sz w:val="20"/>
                <w:lang w:val="de-DE" w:bidi="de-DE"/>
              </w:rPr>
            </w:pPr>
            <w:r w:rsidRPr="0062595C">
              <w:rPr>
                <w:rFonts w:cs="Arial"/>
                <w:b/>
                <w:bCs/>
                <w:color w:val="000000"/>
                <w:sz w:val="20"/>
                <w:lang w:val="de-DE" w:bidi="de-DE"/>
              </w:rPr>
              <w:t>Persistente Umweltschadstoffe</w:t>
            </w:r>
          </w:p>
        </w:tc>
        <w:tc>
          <w:tcPr>
            <w:tcW w:w="48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8061BA"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p>
        </w:tc>
      </w:tr>
      <w:tr w:rsidR="006A4983" w:rsidRPr="00E81D0D" w14:paraId="4451993B"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04A05D02" w14:textId="5EBF1F08"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r w:rsidRPr="002731A7">
              <w:rPr>
                <w:rFonts w:cs="Arial"/>
                <w:color w:val="000000"/>
                <w:sz w:val="20"/>
                <w:lang w:val="de-DE" w:bidi="de-DE"/>
              </w:rPr>
              <w:t>Stoffe, die als PBT (persistent, bioakkumulierend und toxisch) oder vPvB (stark persistent und stark bioakkumulierend) eingestuft sind (REACH, Anhang XIII).</w:t>
            </w:r>
          </w:p>
        </w:tc>
        <w:tc>
          <w:tcPr>
            <w:tcW w:w="4857" w:type="dxa"/>
            <w:tcBorders>
              <w:top w:val="single" w:sz="4" w:space="0" w:color="auto"/>
              <w:left w:val="single" w:sz="4" w:space="0" w:color="auto"/>
              <w:bottom w:val="single" w:sz="4" w:space="0" w:color="auto"/>
              <w:right w:val="single" w:sz="4" w:space="0" w:color="auto"/>
            </w:tcBorders>
            <w:vAlign w:val="center"/>
          </w:tcPr>
          <w:p w14:paraId="171CBB7E"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p>
        </w:tc>
      </w:tr>
      <w:tr w:rsidR="006A4983" w:rsidRPr="00E81D0D" w14:paraId="774E899F"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097038B7"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bookmarkStart w:id="1" w:name="_Hlk154068047"/>
            <w:r w:rsidRPr="002731A7">
              <w:rPr>
                <w:rFonts w:cs="Arial"/>
                <w:color w:val="000000"/>
                <w:sz w:val="20"/>
                <w:lang w:val="de-DE" w:bidi="de-DE"/>
              </w:rPr>
              <w:t>EUH440: PBT</w:t>
            </w:r>
          </w:p>
        </w:tc>
        <w:tc>
          <w:tcPr>
            <w:tcW w:w="4857" w:type="dxa"/>
            <w:tcBorders>
              <w:top w:val="single" w:sz="4" w:space="0" w:color="auto"/>
              <w:left w:val="single" w:sz="4" w:space="0" w:color="auto"/>
              <w:bottom w:val="single" w:sz="4" w:space="0" w:color="auto"/>
              <w:right w:val="single" w:sz="4" w:space="0" w:color="auto"/>
            </w:tcBorders>
            <w:vAlign w:val="center"/>
          </w:tcPr>
          <w:p w14:paraId="313C7483"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p>
        </w:tc>
      </w:tr>
      <w:tr w:rsidR="006A4983" w:rsidRPr="00E81D0D" w14:paraId="6731FD9D"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1B029645"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r w:rsidRPr="002731A7">
              <w:rPr>
                <w:rFonts w:cs="Arial"/>
                <w:color w:val="000000"/>
                <w:sz w:val="20"/>
                <w:lang w:val="de-DE" w:bidi="de-DE"/>
              </w:rPr>
              <w:t>EUH441: vPvB</w:t>
            </w:r>
          </w:p>
        </w:tc>
        <w:tc>
          <w:tcPr>
            <w:tcW w:w="4857" w:type="dxa"/>
            <w:tcBorders>
              <w:top w:val="single" w:sz="4" w:space="0" w:color="auto"/>
              <w:left w:val="single" w:sz="4" w:space="0" w:color="auto"/>
              <w:bottom w:val="single" w:sz="4" w:space="0" w:color="auto"/>
              <w:right w:val="single" w:sz="4" w:space="0" w:color="auto"/>
            </w:tcBorders>
            <w:vAlign w:val="center"/>
          </w:tcPr>
          <w:p w14:paraId="4D4B9222"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p>
        </w:tc>
      </w:tr>
      <w:tr w:rsidR="006A4983" w:rsidRPr="00E81D0D" w14:paraId="4E3A6469"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03DB5305" w14:textId="7CAF1D16"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r w:rsidRPr="002731A7">
              <w:rPr>
                <w:rFonts w:cs="Arial"/>
                <w:color w:val="000000"/>
                <w:sz w:val="20"/>
                <w:lang w:val="de-DE" w:bidi="de-DE"/>
              </w:rPr>
              <w:t>EUH450: PMT</w:t>
            </w:r>
          </w:p>
        </w:tc>
        <w:tc>
          <w:tcPr>
            <w:tcW w:w="4857" w:type="dxa"/>
            <w:tcBorders>
              <w:top w:val="single" w:sz="4" w:space="0" w:color="auto"/>
              <w:left w:val="single" w:sz="4" w:space="0" w:color="auto"/>
              <w:bottom w:val="single" w:sz="4" w:space="0" w:color="auto"/>
              <w:right w:val="single" w:sz="4" w:space="0" w:color="auto"/>
            </w:tcBorders>
            <w:vAlign w:val="center"/>
          </w:tcPr>
          <w:p w14:paraId="100C9846"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p>
        </w:tc>
      </w:tr>
      <w:tr w:rsidR="006A4983" w:rsidRPr="00E81D0D" w14:paraId="109BBBF8" w14:textId="77777777" w:rsidTr="00992ED6">
        <w:trPr>
          <w:trHeight w:val="397"/>
          <w:jc w:val="center"/>
        </w:trPr>
        <w:tc>
          <w:tcPr>
            <w:tcW w:w="4430" w:type="dxa"/>
            <w:tcBorders>
              <w:top w:val="single" w:sz="4" w:space="0" w:color="auto"/>
              <w:left w:val="single" w:sz="4" w:space="0" w:color="auto"/>
              <w:bottom w:val="single" w:sz="4" w:space="0" w:color="auto"/>
              <w:right w:val="single" w:sz="4" w:space="0" w:color="auto"/>
            </w:tcBorders>
            <w:vAlign w:val="center"/>
            <w:hideMark/>
          </w:tcPr>
          <w:p w14:paraId="312AE5B7" w14:textId="41FDFB94"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r w:rsidRPr="002731A7">
              <w:rPr>
                <w:rFonts w:cs="Arial"/>
                <w:color w:val="000000"/>
                <w:sz w:val="20"/>
                <w:lang w:val="de-DE" w:bidi="de-DE"/>
              </w:rPr>
              <w:t>EUH451: vPvM</w:t>
            </w:r>
          </w:p>
        </w:tc>
        <w:tc>
          <w:tcPr>
            <w:tcW w:w="4857" w:type="dxa"/>
            <w:tcBorders>
              <w:top w:val="single" w:sz="4" w:space="0" w:color="auto"/>
              <w:left w:val="single" w:sz="4" w:space="0" w:color="auto"/>
              <w:bottom w:val="single" w:sz="4" w:space="0" w:color="auto"/>
              <w:right w:val="single" w:sz="4" w:space="0" w:color="auto"/>
            </w:tcBorders>
            <w:vAlign w:val="center"/>
          </w:tcPr>
          <w:p w14:paraId="55BB6197" w14:textId="77777777" w:rsidR="006A4983" w:rsidRPr="002731A7" w:rsidRDefault="006A4983" w:rsidP="00992ED6">
            <w:pPr>
              <w:overflowPunct/>
              <w:autoSpaceDE/>
              <w:autoSpaceDN/>
              <w:adjustRightInd/>
              <w:spacing w:before="0" w:line="240" w:lineRule="auto"/>
              <w:jc w:val="both"/>
              <w:textAlignment w:val="auto"/>
              <w:rPr>
                <w:rFonts w:cs="Arial"/>
                <w:color w:val="000000"/>
                <w:sz w:val="20"/>
                <w:lang w:val="de-DE" w:bidi="de-DE"/>
              </w:rPr>
            </w:pPr>
          </w:p>
        </w:tc>
      </w:tr>
      <w:bookmarkEnd w:id="1"/>
    </w:tbl>
    <w:p w14:paraId="4186D1F7" w14:textId="77777777" w:rsidR="006A4983" w:rsidRDefault="006A4983" w:rsidP="006A4983">
      <w:pPr>
        <w:jc w:val="both"/>
      </w:pPr>
    </w:p>
    <w:p w14:paraId="4F6DD920" w14:textId="3992155D" w:rsidR="006A4983" w:rsidRDefault="006A4983" w:rsidP="006A4983">
      <w:pPr>
        <w:overflowPunct/>
        <w:autoSpaceDE/>
        <w:autoSpaceDN/>
        <w:adjustRightInd/>
        <w:spacing w:before="0" w:line="240" w:lineRule="auto"/>
        <w:jc w:val="both"/>
        <w:textAlignment w:val="auto"/>
      </w:pPr>
      <w:r>
        <w:t xml:space="preserve">Ausnahmen: </w:t>
      </w:r>
    </w:p>
    <w:p w14:paraId="442F8255" w14:textId="77777777" w:rsidR="006A4983" w:rsidRDefault="006A4983" w:rsidP="006A4983">
      <w:pPr>
        <w:overflowPunct/>
        <w:autoSpaceDE/>
        <w:autoSpaceDN/>
        <w:adjustRightInd/>
        <w:spacing w:before="0" w:line="240" w:lineRule="auto"/>
        <w:jc w:val="both"/>
        <w:textAlignment w:val="auto"/>
      </w:pPr>
    </w:p>
    <w:p w14:paraId="0AD001BD" w14:textId="2891D0BC" w:rsidR="001A4147" w:rsidRDefault="00534371" w:rsidP="001A4147">
      <w:pPr>
        <w:pStyle w:val="Listenabsatz"/>
        <w:numPr>
          <w:ilvl w:val="0"/>
          <w:numId w:val="22"/>
        </w:numPr>
        <w:overflowPunct/>
        <w:autoSpaceDE/>
        <w:autoSpaceDN/>
        <w:adjustRightInd/>
        <w:spacing w:before="0" w:line="240" w:lineRule="auto"/>
        <w:jc w:val="both"/>
        <w:textAlignment w:val="auto"/>
      </w:pPr>
      <w:r>
        <w:t xml:space="preserve">Die </w:t>
      </w:r>
      <w:r w:rsidR="001A4147" w:rsidRPr="009605C6">
        <w:t>Einstufung von Enzymen in H334</w:t>
      </w:r>
    </w:p>
    <w:p w14:paraId="6DA7CB52" w14:textId="709A675C" w:rsidR="006A4983" w:rsidRDefault="006A4983" w:rsidP="001A4147">
      <w:pPr>
        <w:pStyle w:val="Listenabsatz"/>
        <w:numPr>
          <w:ilvl w:val="0"/>
          <w:numId w:val="22"/>
        </w:numPr>
        <w:overflowPunct/>
        <w:autoSpaceDE/>
        <w:autoSpaceDN/>
        <w:adjustRightInd/>
        <w:spacing w:before="0" w:line="240" w:lineRule="auto"/>
        <w:jc w:val="both"/>
        <w:textAlignment w:val="auto"/>
      </w:pPr>
      <w:r>
        <w:t>Peressigsäure</w:t>
      </w:r>
    </w:p>
    <w:p w14:paraId="592FFDD3" w14:textId="77777777" w:rsidR="006A4983" w:rsidRDefault="006A4983" w:rsidP="006A4983">
      <w:pPr>
        <w:pStyle w:val="Listenabsatz"/>
        <w:numPr>
          <w:ilvl w:val="0"/>
          <w:numId w:val="22"/>
        </w:numPr>
        <w:overflowPunct/>
        <w:autoSpaceDE/>
        <w:autoSpaceDN/>
        <w:adjustRightInd/>
        <w:spacing w:before="0" w:line="240" w:lineRule="auto"/>
        <w:jc w:val="both"/>
        <w:textAlignment w:val="auto"/>
      </w:pPr>
      <w:r>
        <w:t>Wasserstoffperoxid</w:t>
      </w:r>
    </w:p>
    <w:p w14:paraId="21297D5E" w14:textId="77777777" w:rsidR="006A4983" w:rsidRDefault="006A4983" w:rsidP="006A4983">
      <w:pPr>
        <w:pStyle w:val="Listenabsatz"/>
        <w:numPr>
          <w:ilvl w:val="0"/>
          <w:numId w:val="22"/>
        </w:numPr>
        <w:overflowPunct/>
        <w:autoSpaceDE/>
        <w:autoSpaceDN/>
        <w:adjustRightInd/>
        <w:spacing w:before="0" w:line="240" w:lineRule="auto"/>
        <w:jc w:val="both"/>
        <w:textAlignment w:val="auto"/>
      </w:pPr>
      <w:r>
        <w:t>Natriumhypochlorid</w:t>
      </w:r>
    </w:p>
    <w:p w14:paraId="6DE0641C" w14:textId="39C85F27" w:rsidR="007031C3" w:rsidRDefault="006A4983" w:rsidP="00FF6A87">
      <w:pPr>
        <w:pStyle w:val="Listenabsatz"/>
        <w:numPr>
          <w:ilvl w:val="0"/>
          <w:numId w:val="22"/>
        </w:numPr>
        <w:overflowPunct/>
        <w:autoSpaceDE/>
        <w:autoSpaceDN/>
        <w:adjustRightInd/>
        <w:spacing w:before="0" w:line="240" w:lineRule="auto"/>
        <w:jc w:val="both"/>
        <w:textAlignment w:val="auto"/>
      </w:pPr>
      <w:r>
        <w:t>Ameisen-, Zitronen-, Essigsäure zum Absäuern unter Beilage einer Bestätigung</w:t>
      </w:r>
      <w:r w:rsidRPr="00396F2C">
        <w:t xml:space="preserve"> der Wäscherei</w:t>
      </w:r>
      <w:r>
        <w:t>, dass sie nur dafür eingesetzt werden.</w:t>
      </w:r>
    </w:p>
    <w:p w14:paraId="6399EC54" w14:textId="77777777" w:rsidR="00FF6A87" w:rsidRDefault="00FF6A87" w:rsidP="00FF6A87">
      <w:pPr>
        <w:overflowPunct/>
        <w:autoSpaceDE/>
        <w:autoSpaceDN/>
        <w:adjustRightInd/>
        <w:spacing w:before="0" w:line="240" w:lineRule="auto"/>
        <w:jc w:val="both"/>
        <w:textAlignment w:val="auto"/>
      </w:pPr>
    </w:p>
    <w:p w14:paraId="546D6D6C" w14:textId="77777777" w:rsidR="004453E7" w:rsidRDefault="00B456D8" w:rsidP="00C40414">
      <w:pPr>
        <w:rPr>
          <w:b/>
          <w:bCs/>
          <w:color w:val="000000" w:themeColor="text1"/>
          <w:sz w:val="22"/>
          <w:szCs w:val="22"/>
        </w:rPr>
      </w:pP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t xml:space="preserve"> </w:t>
      </w:r>
      <w:r>
        <w:t xml:space="preserve"> </w:t>
      </w:r>
      <w:r w:rsidR="00185D0D" w:rsidRPr="00185D0D">
        <w:rPr>
          <w:b/>
        </w:rPr>
        <w:t>Ad 1:</w:t>
      </w:r>
      <w:r w:rsidR="00185D0D">
        <w:t xml:space="preserve"> </w:t>
      </w:r>
      <w:r w:rsidR="004453E7" w:rsidRPr="00B456D8">
        <w:rPr>
          <w:b/>
          <w:bCs/>
          <w:color w:val="000000" w:themeColor="text1"/>
          <w:szCs w:val="24"/>
        </w:rPr>
        <w:t xml:space="preserve">Hiermit wird </w:t>
      </w:r>
      <w:r w:rsidR="003E7A9A" w:rsidRPr="00B456D8">
        <w:rPr>
          <w:b/>
          <w:bCs/>
          <w:color w:val="000000" w:themeColor="text1"/>
          <w:szCs w:val="24"/>
        </w:rPr>
        <w:t>bestätigt</w:t>
      </w:r>
      <w:r w:rsidR="004453E7" w:rsidRPr="00B456D8">
        <w:rPr>
          <w:b/>
          <w:bCs/>
          <w:color w:val="000000" w:themeColor="text1"/>
          <w:szCs w:val="24"/>
        </w:rPr>
        <w:t xml:space="preserve">, dass Inhaltsstoffe </w:t>
      </w:r>
      <w:r>
        <w:rPr>
          <w:b/>
          <w:bCs/>
          <w:color w:val="000000" w:themeColor="text1"/>
          <w:szCs w:val="24"/>
        </w:rPr>
        <w:t xml:space="preserve">mit diesen Einstufungen </w:t>
      </w:r>
      <w:r w:rsidR="004453E7" w:rsidRPr="00B456D8">
        <w:rPr>
          <w:b/>
          <w:bCs/>
          <w:color w:val="000000" w:themeColor="text1"/>
          <w:szCs w:val="24"/>
        </w:rPr>
        <w:t>im Prod</w:t>
      </w:r>
      <w:r>
        <w:rPr>
          <w:b/>
          <w:bCs/>
          <w:color w:val="000000" w:themeColor="text1"/>
          <w:szCs w:val="24"/>
        </w:rPr>
        <w:t>ukt weder als Teil der Formulie</w:t>
      </w:r>
      <w:r w:rsidR="004453E7" w:rsidRPr="00B456D8">
        <w:rPr>
          <w:b/>
          <w:bCs/>
          <w:color w:val="000000" w:themeColor="text1"/>
          <w:szCs w:val="24"/>
        </w:rPr>
        <w:t xml:space="preserve">rung noch als Teil eines in der Formulierung enthaltenen Gemisches enthalten sind. </w:t>
      </w:r>
      <w:r>
        <w:rPr>
          <w:b/>
          <w:bCs/>
          <w:color w:val="000000" w:themeColor="text1"/>
          <w:szCs w:val="24"/>
        </w:rPr>
        <w:br/>
      </w:r>
      <w:r w:rsidR="004453E7" w:rsidRPr="005033F1">
        <w:rPr>
          <w:b/>
          <w:bCs/>
          <w:color w:val="000000" w:themeColor="text1"/>
          <w:sz w:val="22"/>
          <w:szCs w:val="22"/>
        </w:rPr>
        <w:t>(Bestimmungsgrenze 0,010%, Biozide, Farb- und Duftstoffe erfüllen die Kriterien unabhängig von ihrer Konzentration).</w:t>
      </w:r>
    </w:p>
    <w:p w14:paraId="050BADC4" w14:textId="77777777" w:rsidR="007031C3" w:rsidRDefault="007031C3" w:rsidP="00C40414">
      <w:pPr>
        <w:rPr>
          <w:b/>
          <w:bCs/>
          <w:color w:val="000000" w:themeColor="text1"/>
          <w:sz w:val="22"/>
          <w:szCs w:val="22"/>
        </w:rPr>
      </w:pPr>
    </w:p>
    <w:p w14:paraId="2C15F067" w14:textId="77777777" w:rsidR="007031C3" w:rsidRPr="005033F1" w:rsidRDefault="007031C3" w:rsidP="00C40414">
      <w:pPr>
        <w:rPr>
          <w:b/>
          <w:bCs/>
          <w:color w:val="000000" w:themeColor="text1"/>
          <w:sz w:val="22"/>
          <w:szCs w:val="22"/>
        </w:rPr>
      </w:pPr>
    </w:p>
    <w:p w14:paraId="60B45BBC" w14:textId="77777777" w:rsidR="007031C3" w:rsidRDefault="003C73A4" w:rsidP="003457D6">
      <w:pPr>
        <w:pStyle w:val="Listenabsatz"/>
        <w:numPr>
          <w:ilvl w:val="0"/>
          <w:numId w:val="15"/>
        </w:numPr>
        <w:rPr>
          <w:b/>
          <w:sz w:val="28"/>
          <w:szCs w:val="28"/>
          <w:lang w:val="de-DE"/>
        </w:rPr>
      </w:pPr>
      <w:r w:rsidRPr="00E46111">
        <w:rPr>
          <w:b/>
          <w:sz w:val="28"/>
          <w:szCs w:val="28"/>
          <w:lang w:val="de-DE"/>
        </w:rPr>
        <w:t>W</w:t>
      </w:r>
      <w:r w:rsidR="00C40414" w:rsidRPr="00E46111">
        <w:rPr>
          <w:b/>
          <w:sz w:val="28"/>
          <w:szCs w:val="28"/>
          <w:lang w:val="de-DE"/>
        </w:rPr>
        <w:t>eiter</w:t>
      </w:r>
      <w:r w:rsidR="00E46111">
        <w:rPr>
          <w:b/>
          <w:sz w:val="28"/>
          <w:szCs w:val="28"/>
          <w:lang w:val="de-DE"/>
        </w:rPr>
        <w:t>e</w:t>
      </w:r>
      <w:r w:rsidR="00185D0D" w:rsidRPr="00E46111">
        <w:rPr>
          <w:b/>
          <w:sz w:val="28"/>
          <w:szCs w:val="28"/>
          <w:lang w:val="de-DE"/>
        </w:rPr>
        <w:t xml:space="preserve"> Stoffverbote</w:t>
      </w:r>
    </w:p>
    <w:p w14:paraId="45C3A864" w14:textId="77777777" w:rsidR="003457D6" w:rsidRPr="007031C3" w:rsidRDefault="003457D6" w:rsidP="003457D6">
      <w:pPr>
        <w:pStyle w:val="Listenabsatz"/>
        <w:rPr>
          <w:b/>
          <w:sz w:val="28"/>
          <w:szCs w:val="28"/>
          <w:lang w:val="de-DE"/>
        </w:rPr>
      </w:pPr>
    </w:p>
    <w:p w14:paraId="5669A622" w14:textId="77777777" w:rsidR="005A3CCC" w:rsidRPr="00755982" w:rsidRDefault="005A3CCC" w:rsidP="005A3CCC">
      <w:pPr>
        <w:pStyle w:val="Listenabsatz"/>
        <w:numPr>
          <w:ilvl w:val="0"/>
          <w:numId w:val="10"/>
        </w:numPr>
        <w:overflowPunct/>
        <w:autoSpaceDE/>
        <w:autoSpaceDN/>
        <w:adjustRightInd/>
        <w:spacing w:after="120" w:line="360" w:lineRule="auto"/>
        <w:jc w:val="both"/>
        <w:textAlignment w:val="auto"/>
        <w:rPr>
          <w:rFonts w:ascii="Times New Roman" w:hAnsi="Times New Roman" w:cs="FuturaSerieBQ-Book"/>
          <w:color w:val="000000"/>
          <w:szCs w:val="24"/>
        </w:rPr>
      </w:pPr>
      <w:r w:rsidRPr="00755982">
        <w:rPr>
          <w:color w:val="000000" w:themeColor="text1"/>
        </w:rPr>
        <w:t>Stoffe, die nach Artikel 59 der REACH-Verordnung in die sogenannte Kandidatenliste aufgenommen wurden. Dabei ist jene Version der Kandidatenliste gültig, die zum Zeitpunkt der Antragstellung aktuell ist</w:t>
      </w:r>
      <w:r>
        <w:rPr>
          <w:rStyle w:val="Funotenzeichen"/>
          <w:color w:val="000000" w:themeColor="text1"/>
        </w:rPr>
        <w:footnoteReference w:id="2"/>
      </w:r>
      <w:r w:rsidRPr="00755982">
        <w:rPr>
          <w:color w:val="000000" w:themeColor="text1"/>
        </w:rPr>
        <w:t>.</w:t>
      </w:r>
    </w:p>
    <w:p w14:paraId="2E174F1A"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ascii="Times New Roman" w:hAnsi="Times New Roman" w:cs="FuturaSerieBQ-Book"/>
          <w:color w:val="000000"/>
          <w:szCs w:val="24"/>
        </w:rPr>
      </w:pPr>
      <w:r w:rsidRPr="009605C6">
        <w:rPr>
          <w:color w:val="000000"/>
        </w:rPr>
        <w:t>Alkylphenolethoxylate (APEO) und andere Alkylphenolderivate;</w:t>
      </w:r>
    </w:p>
    <w:p w14:paraId="4F426FBC"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Atranol;</w:t>
      </w:r>
    </w:p>
    <w:p w14:paraId="42C57097"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Chloratranol;</w:t>
      </w:r>
    </w:p>
    <w:p w14:paraId="2B7D1CE9"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Diethylentriaminpentaessigsäure (DTPA);</w:t>
      </w:r>
    </w:p>
    <w:p w14:paraId="79CAD821"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lastRenderedPageBreak/>
        <w:t>Ethylendiamintetraessigsäure (EDTA) und ihre Salze;</w:t>
      </w:r>
    </w:p>
    <w:p w14:paraId="75D260BF"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color w:val="000000"/>
        </w:rPr>
      </w:pPr>
      <w:r w:rsidRPr="009605C6">
        <w:rPr>
          <w:color w:val="000000"/>
        </w:rPr>
        <w:t>Formaldehyd und seine Abspalter (z. B. 2-Brom-2-nitropropan-1,3-diol, 5-Brom-5-nitro-1,3-dioxan, Natriumhydroxyl-methylglycinat, Diazolidinyl-Harnstoff) mit der Ausnahme von Verunreinigungen des Formaldehyd</w:t>
      </w:r>
      <w:r>
        <w:rPr>
          <w:color w:val="000000"/>
        </w:rPr>
        <w:t>s</w:t>
      </w:r>
      <w:r w:rsidRPr="009605C6">
        <w:rPr>
          <w:color w:val="000000"/>
        </w:rPr>
        <w:t xml:space="preserve"> in Tensiden auf der Basis von Polyalkoxy-Verbindungen bis zu einer Konzentration von 0,010 Gew.-% im Inhaltsstoff; </w:t>
      </w:r>
    </w:p>
    <w:p w14:paraId="22D67BD8"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 xml:space="preserve">Glutaraldehyd; </w:t>
      </w:r>
    </w:p>
    <w:p w14:paraId="1959DC12"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 xml:space="preserve">Hydroxyisohexyl 3-Cyclohexen-Carboxaldehyd (HICC); </w:t>
      </w:r>
    </w:p>
    <w:p w14:paraId="275C66C6"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 xml:space="preserve">Mikroplastik*; </w:t>
      </w:r>
    </w:p>
    <w:p w14:paraId="1EDF714E"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Nanosilber;</w:t>
      </w:r>
    </w:p>
    <w:p w14:paraId="7D0A79BA"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 xml:space="preserve">Nitromoschus- und polyzyklische Moschusverbindungen; </w:t>
      </w:r>
    </w:p>
    <w:p w14:paraId="15ECBDD9"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Phosphate</w:t>
      </w:r>
    </w:p>
    <w:p w14:paraId="363BE940"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schwer biologisch abbaubare quartäre Ammoniumsalze;</w:t>
      </w:r>
    </w:p>
    <w:p w14:paraId="337017AA"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reaktive Chlorverbindungen</w:t>
      </w:r>
      <w:r>
        <w:rPr>
          <w:color w:val="000000"/>
        </w:rPr>
        <w:t>, mit Ausnahme von Natriumhypochlorit</w:t>
      </w:r>
      <w:r w:rsidRPr="009605C6">
        <w:rPr>
          <w:color w:val="000000"/>
        </w:rPr>
        <w:t xml:space="preserve"> </w:t>
      </w:r>
    </w:p>
    <w:p w14:paraId="6E489F4F"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 xml:space="preserve">Rhodamin B; </w:t>
      </w:r>
    </w:p>
    <w:p w14:paraId="73148FA2"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Triclosan;</w:t>
      </w:r>
    </w:p>
    <w:p w14:paraId="76D73674" w14:textId="77777777" w:rsidR="005A3CCC" w:rsidRPr="009605C6" w:rsidRDefault="005A3CCC" w:rsidP="005A3CCC">
      <w:pPr>
        <w:pStyle w:val="Listenabsatz"/>
        <w:numPr>
          <w:ilvl w:val="0"/>
          <w:numId w:val="10"/>
        </w:numPr>
        <w:overflowPunct/>
        <w:autoSpaceDE/>
        <w:autoSpaceDN/>
        <w:adjustRightInd/>
        <w:spacing w:after="120" w:line="360" w:lineRule="auto"/>
        <w:jc w:val="both"/>
        <w:textAlignment w:val="auto"/>
        <w:rPr>
          <w:rFonts w:cs="FuturaSerieBQ-Book"/>
          <w:color w:val="000000"/>
          <w:szCs w:val="24"/>
        </w:rPr>
      </w:pPr>
      <w:r w:rsidRPr="009605C6">
        <w:rPr>
          <w:color w:val="000000"/>
        </w:rPr>
        <w:t>3-Iod-2-propinylbutylcarbamat.</w:t>
      </w:r>
    </w:p>
    <w:p w14:paraId="3951030B" w14:textId="77777777" w:rsidR="005A3CCC" w:rsidRPr="00D1051A" w:rsidRDefault="005A3CCC" w:rsidP="005A3CCC">
      <w:pPr>
        <w:spacing w:after="120"/>
        <w:jc w:val="both"/>
      </w:pPr>
      <w:r w:rsidRPr="00D1051A">
        <w:rPr>
          <w:szCs w:val="24"/>
          <w:lang w:val="de-DE"/>
        </w:rPr>
        <w:t xml:space="preserve">* </w:t>
      </w:r>
      <w:r w:rsidRPr="00D1051A">
        <w:t>„Mikroplastik“: Partikel mit einer Größe von weniger als 5 mm eines unlöslichen, makromolekularen Kunststoffs, der durch eines der folgenden Verfahren gewonnen wird:</w:t>
      </w:r>
    </w:p>
    <w:p w14:paraId="73EE7D0F" w14:textId="77777777" w:rsidR="005A3CCC" w:rsidRPr="00D1051A" w:rsidRDefault="005A3CCC" w:rsidP="005A3CCC">
      <w:pPr>
        <w:pStyle w:val="Listenabsatz"/>
        <w:numPr>
          <w:ilvl w:val="1"/>
          <w:numId w:val="23"/>
        </w:numPr>
        <w:spacing w:after="120"/>
        <w:contextualSpacing w:val="0"/>
        <w:jc w:val="both"/>
      </w:pPr>
      <w:r w:rsidRPr="00D1051A">
        <w:t>ein Polymerisationsverfahren, wie z. B. Polyaddition oder Polykondensation oder ein ähnliches Verfahren, bei dem Monomere oder andere Ausgangsstoffe verwendet werden,</w:t>
      </w:r>
    </w:p>
    <w:p w14:paraId="1F408DE8" w14:textId="77777777" w:rsidR="005A3CCC" w:rsidRDefault="005A3CCC" w:rsidP="005A3CCC">
      <w:pPr>
        <w:pStyle w:val="Listenabsatz"/>
        <w:numPr>
          <w:ilvl w:val="1"/>
          <w:numId w:val="23"/>
        </w:numPr>
        <w:spacing w:after="120"/>
        <w:contextualSpacing w:val="0"/>
        <w:jc w:val="both"/>
      </w:pPr>
      <w:r w:rsidRPr="00DC228F">
        <w:t>chemische Modifikation natürlicher oder synthetischer Makromoleküle,</w:t>
      </w:r>
    </w:p>
    <w:p w14:paraId="0A90AEAA" w14:textId="77777777" w:rsidR="005A3CCC" w:rsidRPr="00DC228F" w:rsidRDefault="005A3CCC" w:rsidP="005A3CCC">
      <w:pPr>
        <w:pStyle w:val="Listenabsatz"/>
        <w:numPr>
          <w:ilvl w:val="1"/>
          <w:numId w:val="23"/>
        </w:numPr>
        <w:spacing w:after="120"/>
        <w:contextualSpacing w:val="0"/>
        <w:jc w:val="both"/>
      </w:pPr>
      <w:r w:rsidRPr="00DC228F">
        <w:t xml:space="preserve">mikrobielle </w:t>
      </w:r>
      <w:r w:rsidRPr="00D1051A">
        <w:t>Fermentation</w:t>
      </w:r>
      <w:r w:rsidRPr="00DC228F">
        <w:rPr>
          <w:color w:val="FF0000"/>
        </w:rPr>
        <w:t>.</w:t>
      </w:r>
    </w:p>
    <w:p w14:paraId="6B8957C4" w14:textId="77777777" w:rsidR="005A3CCC" w:rsidRPr="00814ED6" w:rsidRDefault="005A3CCC" w:rsidP="005A3CCC">
      <w:pPr>
        <w:ind w:left="360"/>
        <w:jc w:val="both"/>
        <w:rPr>
          <w:color w:val="FF0000"/>
          <w:szCs w:val="24"/>
          <w:lang w:val="de-DE"/>
        </w:rPr>
      </w:pPr>
    </w:p>
    <w:p w14:paraId="22C958E7" w14:textId="77777777" w:rsidR="00C40414" w:rsidRDefault="00185D0D" w:rsidP="00C40414">
      <w:pPr>
        <w:rPr>
          <w:b/>
          <w:bCs/>
          <w:color w:val="000000" w:themeColor="text1"/>
          <w:sz w:val="22"/>
          <w:szCs w:val="22"/>
        </w:rPr>
      </w:pP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ed w:val="0"/>
            </w:checkBox>
          </w:ffData>
        </w:fldChar>
      </w:r>
      <w:r w:rsidRPr="00DF0680">
        <w:instrText xml:space="preserve"> FORMCHECKBOX </w:instrText>
      </w:r>
      <w:r w:rsidR="00000000">
        <w:fldChar w:fldCharType="separate"/>
      </w:r>
      <w:r w:rsidRPr="00DF0680">
        <w:fldChar w:fldCharType="end"/>
      </w:r>
      <w:r w:rsidRPr="00DF0680">
        <w:t xml:space="preserve"> </w:t>
      </w:r>
      <w:r>
        <w:t xml:space="preserve"> </w:t>
      </w:r>
      <w:r w:rsidR="00E46111" w:rsidRPr="00E46111">
        <w:rPr>
          <w:b/>
        </w:rPr>
        <w:t xml:space="preserve">Ad 2: </w:t>
      </w:r>
      <w:r w:rsidRPr="00185D0D">
        <w:rPr>
          <w:b/>
          <w:bCs/>
          <w:color w:val="000000" w:themeColor="text1"/>
          <w:szCs w:val="24"/>
        </w:rPr>
        <w:t>Hiermit wird bestätigt, dass</w:t>
      </w:r>
      <w:r w:rsidR="00E46111">
        <w:rPr>
          <w:b/>
          <w:bCs/>
          <w:color w:val="000000" w:themeColor="text1"/>
          <w:szCs w:val="24"/>
        </w:rPr>
        <w:t xml:space="preserve"> die genannten</w:t>
      </w:r>
      <w:r w:rsidRPr="00185D0D">
        <w:rPr>
          <w:b/>
          <w:bCs/>
          <w:color w:val="000000" w:themeColor="text1"/>
          <w:szCs w:val="24"/>
        </w:rPr>
        <w:t xml:space="preserve"> Inhaltsstoffe im Produkt weder als Teil der Formulierung noch als Teil eines in der Formulierung enthaltenen Gemisches enthalten sind. </w:t>
      </w:r>
      <w:r w:rsidRPr="00185D0D">
        <w:rPr>
          <w:b/>
          <w:bCs/>
          <w:color w:val="000000" w:themeColor="text1"/>
          <w:szCs w:val="24"/>
        </w:rPr>
        <w:br/>
      </w:r>
      <w:r w:rsidRPr="005033F1">
        <w:rPr>
          <w:b/>
          <w:bCs/>
          <w:color w:val="000000" w:themeColor="text1"/>
          <w:sz w:val="22"/>
          <w:szCs w:val="22"/>
        </w:rPr>
        <w:t>(Bestimmungsgrenze 0,0%</w:t>
      </w:r>
      <w:r w:rsidR="007031C3">
        <w:rPr>
          <w:b/>
          <w:bCs/>
          <w:color w:val="000000" w:themeColor="text1"/>
          <w:sz w:val="22"/>
          <w:szCs w:val="22"/>
        </w:rPr>
        <w:t xml:space="preserve"> bzw. Nachweisgrenze)</w:t>
      </w:r>
    </w:p>
    <w:p w14:paraId="27CFBB22" w14:textId="77777777" w:rsidR="0020640D" w:rsidRPr="00185D0D" w:rsidRDefault="0020640D" w:rsidP="00C40414"/>
    <w:p w14:paraId="21645084" w14:textId="77777777" w:rsidR="007031C3" w:rsidRDefault="007031C3" w:rsidP="007031C3">
      <w:pPr>
        <w:pStyle w:val="Listenabsatz"/>
        <w:rPr>
          <w:b/>
          <w:sz w:val="28"/>
          <w:szCs w:val="28"/>
          <w:lang w:val="de-DE"/>
        </w:rPr>
      </w:pPr>
    </w:p>
    <w:p w14:paraId="20718D14" w14:textId="77777777" w:rsidR="00E46111" w:rsidRDefault="00E46111" w:rsidP="005033F1">
      <w:pPr>
        <w:pStyle w:val="Listenabsatz"/>
        <w:numPr>
          <w:ilvl w:val="0"/>
          <w:numId w:val="15"/>
        </w:numPr>
        <w:rPr>
          <w:b/>
          <w:sz w:val="28"/>
          <w:szCs w:val="28"/>
          <w:lang w:val="de-DE"/>
        </w:rPr>
      </w:pPr>
      <w:r w:rsidRPr="00E46111">
        <w:rPr>
          <w:b/>
          <w:sz w:val="28"/>
          <w:szCs w:val="28"/>
          <w:lang w:val="de-DE"/>
        </w:rPr>
        <w:t>Weitere Anforderungen</w:t>
      </w:r>
    </w:p>
    <w:p w14:paraId="3F3E09CA" w14:textId="77777777" w:rsidR="00E46111" w:rsidRPr="00E46111" w:rsidRDefault="00E46111" w:rsidP="00E46111">
      <w:pPr>
        <w:pStyle w:val="Listenabsatz"/>
        <w:rPr>
          <w:b/>
          <w:sz w:val="28"/>
          <w:szCs w:val="28"/>
          <w:lang w:val="de-DE"/>
        </w:rPr>
      </w:pPr>
    </w:p>
    <w:p w14:paraId="21172617" w14:textId="77777777" w:rsidR="005A3CCC" w:rsidRPr="00A6315D" w:rsidRDefault="005A3CCC" w:rsidP="005A3CCC">
      <w:pPr>
        <w:numPr>
          <w:ilvl w:val="0"/>
          <w:numId w:val="10"/>
        </w:numPr>
        <w:jc w:val="both"/>
      </w:pPr>
      <w:r w:rsidRPr="006A6B90">
        <w:rPr>
          <w:lang w:val="de-DE"/>
        </w:rPr>
        <w:lastRenderedPageBreak/>
        <w:t>Alle Tenside müssen unter aeroben Bedingungen biologisch abbaubar sein.</w:t>
      </w:r>
    </w:p>
    <w:p w14:paraId="101D0525" w14:textId="2C9F9400" w:rsidR="005A3CCC" w:rsidRPr="00460883" w:rsidRDefault="005A3CCC" w:rsidP="005A3CCC">
      <w:pPr>
        <w:numPr>
          <w:ilvl w:val="0"/>
          <w:numId w:val="10"/>
        </w:numPr>
        <w:jc w:val="both"/>
      </w:pPr>
      <w:r>
        <w:rPr>
          <w:lang w:val="de-DE"/>
        </w:rPr>
        <w:t>N</w:t>
      </w:r>
      <w:r w:rsidRPr="00D27F6E">
        <w:rPr>
          <w:lang w:val="de-DE"/>
        </w:rPr>
        <w:t xml:space="preserve">ichtionische und kationische Tenside, </w:t>
      </w:r>
      <w:r>
        <w:t>die folgendermaßen eingestuft sind: Akut gewässergefährdend, Kategorie 1 (H400) oder chronisch gewässergefährdend, Kategorien 1-3 (H410, H411, H412) gemäß der Verordnung (EG) Nr. 1272/2008 des Europäischen Parlaments und des Rates, müssen zusätzlich unter anaeroben Bedingungen biologisch abbaubar sein.</w:t>
      </w:r>
    </w:p>
    <w:p w14:paraId="52B2E79F" w14:textId="3AD36713" w:rsidR="00EE094E" w:rsidRDefault="005033F1" w:rsidP="00EE094E">
      <w:pPr>
        <w:rPr>
          <w:u w:val="dotted"/>
        </w:rPr>
      </w:pPr>
      <w:r>
        <w:rPr>
          <w:rFonts w:eastAsia="Garamond"/>
        </w:rPr>
        <w:t>Nachweis</w:t>
      </w:r>
      <w:r w:rsidR="00076CDA">
        <w:rPr>
          <w:rFonts w:eastAsia="Garamond"/>
        </w:rPr>
        <w:t xml:space="preserve">/ </w:t>
      </w:r>
      <w:r>
        <w:rPr>
          <w:rFonts w:eastAsia="Garamond"/>
        </w:rPr>
        <w:t>Beilage Nr.</w:t>
      </w:r>
      <w:r>
        <w:t xml:space="preserve">: </w:t>
      </w:r>
      <w:r w:rsidR="00EE094E">
        <w:rPr>
          <w:u w:val="dotted"/>
        </w:rPr>
        <w:fldChar w:fldCharType="begin">
          <w:ffData>
            <w:name w:val="Text27"/>
            <w:enabled/>
            <w:calcOnExit w:val="0"/>
            <w:textInput/>
          </w:ffData>
        </w:fldChar>
      </w:r>
      <w:r w:rsidR="00EE094E">
        <w:rPr>
          <w:u w:val="dotted"/>
        </w:rPr>
        <w:instrText xml:space="preserve"> FORMTEXT </w:instrText>
      </w:r>
      <w:r w:rsidR="00EE094E">
        <w:rPr>
          <w:u w:val="dotted"/>
        </w:rPr>
      </w:r>
      <w:r w:rsidR="00EE094E">
        <w:rPr>
          <w:u w:val="dotted"/>
        </w:rPr>
        <w:fldChar w:fldCharType="separate"/>
      </w:r>
      <w:r w:rsidR="00EE094E">
        <w:rPr>
          <w:noProof/>
          <w:u w:val="dotted"/>
        </w:rPr>
        <w:t> </w:t>
      </w:r>
      <w:r w:rsidR="00EE094E">
        <w:rPr>
          <w:noProof/>
          <w:u w:val="dotted"/>
        </w:rPr>
        <w:t> </w:t>
      </w:r>
      <w:r w:rsidR="00EE094E">
        <w:rPr>
          <w:noProof/>
          <w:u w:val="dotted"/>
        </w:rPr>
        <w:t> </w:t>
      </w:r>
      <w:r w:rsidR="00EE094E">
        <w:rPr>
          <w:noProof/>
          <w:u w:val="dotted"/>
        </w:rPr>
        <w:t> </w:t>
      </w:r>
      <w:r w:rsidR="00EE094E">
        <w:rPr>
          <w:noProof/>
          <w:u w:val="dotted"/>
        </w:rPr>
        <w:t> </w:t>
      </w:r>
      <w:r w:rsidR="00EE094E">
        <w:rPr>
          <w:u w:val="dotted"/>
        </w:rPr>
        <w:fldChar w:fldCharType="end"/>
      </w:r>
    </w:p>
    <w:p w14:paraId="346C91C9" w14:textId="77777777" w:rsidR="00E46111" w:rsidRPr="001B1E96" w:rsidRDefault="00E46111" w:rsidP="00E46111">
      <w:pPr>
        <w:rPr>
          <w:lang w:val="de-DE"/>
        </w:rPr>
      </w:pPr>
    </w:p>
    <w:p w14:paraId="44218963" w14:textId="77777777" w:rsidR="00C40414" w:rsidRDefault="00C40414" w:rsidP="00C40414">
      <w:pPr>
        <w:numPr>
          <w:ilvl w:val="0"/>
          <w:numId w:val="10"/>
        </w:numPr>
        <w:rPr>
          <w:lang w:val="de-DE"/>
        </w:rPr>
      </w:pPr>
      <w:bookmarkStart w:id="2" w:name="_Toc364925664"/>
      <w:bookmarkStart w:id="3" w:name="_Ref387662526"/>
      <w:r w:rsidRPr="00270512">
        <w:rPr>
          <w:lang w:val="de-DE"/>
        </w:rPr>
        <w:t>Konservierungsstoffe</w:t>
      </w:r>
      <w:bookmarkEnd w:id="2"/>
      <w:bookmarkEnd w:id="3"/>
      <w:r w:rsidRPr="00270512">
        <w:rPr>
          <w:lang w:val="de-DE"/>
        </w:rPr>
        <w:t xml:space="preserve"> </w:t>
      </w:r>
      <w:r>
        <w:rPr>
          <w:lang w:val="de-DE"/>
        </w:rPr>
        <w:t xml:space="preserve">dürfen nicht </w:t>
      </w:r>
      <w:r w:rsidRPr="00270512">
        <w:rPr>
          <w:lang w:val="de-DE"/>
        </w:rPr>
        <w:t>bioakkumul</w:t>
      </w:r>
      <w:r>
        <w:rPr>
          <w:lang w:val="de-DE"/>
        </w:rPr>
        <w:t>ierend sein</w:t>
      </w:r>
      <w:r w:rsidRPr="00270512">
        <w:rPr>
          <w:lang w:val="de-DE"/>
        </w:rPr>
        <w:t xml:space="preserve">. </w:t>
      </w:r>
      <w:r>
        <w:rPr>
          <w:lang w:val="de-DE"/>
        </w:rPr>
        <w:t xml:space="preserve">Dabei gilt ein Stoff als </w:t>
      </w:r>
      <w:r w:rsidRPr="00270512">
        <w:rPr>
          <w:lang w:val="de-DE"/>
        </w:rPr>
        <w:t>nicht bioakkumulierend, wenn der Biokonzentrationsfaktor &lt; 100 oder logKow &lt; 3,0</w:t>
      </w:r>
      <w:r>
        <w:rPr>
          <w:lang w:val="de-DE"/>
        </w:rPr>
        <w:t xml:space="preserve"> beträgt</w:t>
      </w:r>
      <w:r w:rsidRPr="00270512">
        <w:rPr>
          <w:lang w:val="de-DE"/>
        </w:rPr>
        <w:t>. Sind sowohl der Biokonzentrationsfaktor als auch der logKow-Wert verfügbar, gilt der höchste gemessene Biokonzentrationsfaktor.</w:t>
      </w:r>
    </w:p>
    <w:p w14:paraId="4F0CD140" w14:textId="77777777" w:rsidR="00076CDA" w:rsidRPr="00076CDA" w:rsidRDefault="00076CDA" w:rsidP="00076CDA">
      <w:pPr>
        <w:rPr>
          <w:u w:val="dotted"/>
        </w:rPr>
      </w:pPr>
      <w:r w:rsidRPr="00076CDA">
        <w:rPr>
          <w:rFonts w:eastAsia="Garamond"/>
        </w:rPr>
        <w:t>Nachweis/ Beilage Nr.</w:t>
      </w:r>
      <w:r>
        <w:t xml:space="preserve">: </w:t>
      </w:r>
      <w:r w:rsidRPr="00076CDA">
        <w:rPr>
          <w:u w:val="dotted"/>
        </w:rPr>
        <w:fldChar w:fldCharType="begin">
          <w:ffData>
            <w:name w:val="Text27"/>
            <w:enabled/>
            <w:calcOnExit w:val="0"/>
            <w:textInput/>
          </w:ffData>
        </w:fldChar>
      </w:r>
      <w:r w:rsidRPr="00076CDA">
        <w:rPr>
          <w:u w:val="dotted"/>
        </w:rPr>
        <w:instrText xml:space="preserve"> FORMTEXT </w:instrText>
      </w:r>
      <w:r>
        <w:rPr>
          <w:u w:val="dotted"/>
        </w:rPr>
      </w:r>
      <w:r w:rsidRPr="00076CDA">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sidRPr="00076CDA">
        <w:rPr>
          <w:u w:val="dotted"/>
        </w:rPr>
        <w:fldChar w:fldCharType="end"/>
      </w:r>
    </w:p>
    <w:p w14:paraId="06520429" w14:textId="77777777" w:rsidR="005033F1" w:rsidRDefault="005033F1" w:rsidP="00E46111"/>
    <w:p w14:paraId="13764BD9" w14:textId="1D8FA0AB" w:rsidR="00E46111" w:rsidRDefault="00E46111" w:rsidP="00E46111">
      <w:pPr>
        <w:rPr>
          <w:b/>
          <w:bCs/>
          <w:color w:val="000000" w:themeColor="text1"/>
          <w:sz w:val="22"/>
          <w:szCs w:val="22"/>
        </w:rPr>
      </w:pP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t xml:space="preserve"> </w:t>
      </w:r>
      <w:r>
        <w:t xml:space="preserve"> </w:t>
      </w:r>
      <w:r w:rsidRPr="00185D0D">
        <w:rPr>
          <w:b/>
          <w:bCs/>
          <w:color w:val="000000" w:themeColor="text1"/>
          <w:szCs w:val="24"/>
        </w:rPr>
        <w:t>Hiermit wird bestätigt, dass</w:t>
      </w:r>
      <w:r>
        <w:rPr>
          <w:b/>
          <w:bCs/>
          <w:color w:val="000000" w:themeColor="text1"/>
          <w:szCs w:val="24"/>
        </w:rPr>
        <w:t xml:space="preserve"> die genannten</w:t>
      </w:r>
      <w:r w:rsidRPr="00185D0D">
        <w:rPr>
          <w:b/>
          <w:bCs/>
          <w:color w:val="000000" w:themeColor="text1"/>
          <w:szCs w:val="24"/>
        </w:rPr>
        <w:t xml:space="preserve"> </w:t>
      </w:r>
      <w:r w:rsidR="00FF035D">
        <w:rPr>
          <w:b/>
          <w:bCs/>
          <w:color w:val="000000" w:themeColor="text1"/>
          <w:szCs w:val="24"/>
        </w:rPr>
        <w:t>Stoffverbote</w:t>
      </w:r>
      <w:r w:rsidR="002842B7">
        <w:rPr>
          <w:b/>
          <w:bCs/>
          <w:color w:val="000000" w:themeColor="text1"/>
          <w:szCs w:val="24"/>
        </w:rPr>
        <w:t xml:space="preserve"> erfüllt werden </w:t>
      </w:r>
      <w:r w:rsidR="002842B7" w:rsidRPr="005033F1">
        <w:rPr>
          <w:b/>
          <w:bCs/>
          <w:color w:val="000000" w:themeColor="text1"/>
          <w:sz w:val="22"/>
          <w:szCs w:val="22"/>
        </w:rPr>
        <w:t>(</w:t>
      </w:r>
      <w:r w:rsidRPr="005033F1">
        <w:rPr>
          <w:b/>
          <w:bCs/>
          <w:color w:val="000000" w:themeColor="text1"/>
          <w:sz w:val="22"/>
          <w:szCs w:val="22"/>
        </w:rPr>
        <w:t xml:space="preserve">Bestimmungsgrenze 0,010%, </w:t>
      </w:r>
      <w:r w:rsidR="002C5E51">
        <w:rPr>
          <w:b/>
          <w:bCs/>
          <w:color w:val="000000" w:themeColor="text1"/>
          <w:sz w:val="22"/>
          <w:szCs w:val="22"/>
        </w:rPr>
        <w:t>Konservierungsstoffe</w:t>
      </w:r>
      <w:r w:rsidRPr="005033F1">
        <w:rPr>
          <w:b/>
          <w:bCs/>
          <w:color w:val="000000" w:themeColor="text1"/>
          <w:sz w:val="22"/>
          <w:szCs w:val="22"/>
        </w:rPr>
        <w:t xml:space="preserve"> erfüllen die Kriterien unabhängig von ihrer Konzentration).</w:t>
      </w:r>
    </w:p>
    <w:p w14:paraId="460CC13B" w14:textId="77777777" w:rsidR="00EE094E" w:rsidRDefault="00EE094E" w:rsidP="00C40414">
      <w:pPr>
        <w:rPr>
          <w:rFonts w:eastAsia="Arial"/>
          <w:i/>
          <w:szCs w:val="24"/>
        </w:rPr>
      </w:pPr>
    </w:p>
    <w:p w14:paraId="725DC009" w14:textId="77777777" w:rsidR="00243111" w:rsidRPr="009724B2" w:rsidRDefault="00243111" w:rsidP="005033F1">
      <w:pPr>
        <w:pStyle w:val="Listenabsatz"/>
        <w:numPr>
          <w:ilvl w:val="0"/>
          <w:numId w:val="15"/>
        </w:numPr>
        <w:rPr>
          <w:b/>
          <w:bCs/>
          <w:color w:val="000000" w:themeColor="text1"/>
          <w:sz w:val="28"/>
          <w:szCs w:val="28"/>
        </w:rPr>
      </w:pPr>
      <w:r w:rsidRPr="009724B2">
        <w:rPr>
          <w:b/>
          <w:bCs/>
          <w:color w:val="000000" w:themeColor="text1"/>
          <w:sz w:val="28"/>
          <w:szCs w:val="28"/>
        </w:rPr>
        <w:t>Umweltgefährliche Stoffe</w:t>
      </w:r>
    </w:p>
    <w:p w14:paraId="119CFDAD" w14:textId="77777777" w:rsidR="0034404D" w:rsidRPr="00291F71" w:rsidRDefault="0034404D" w:rsidP="00243111">
      <w:pPr>
        <w:rPr>
          <w:bCs/>
        </w:rPr>
      </w:pPr>
      <w:r>
        <w:rPr>
          <w:color w:val="000000" w:themeColor="text1"/>
        </w:rPr>
        <w:t xml:space="preserve">Das Produkt/Multikomponentensystem enthält Stoffe, die in </w:t>
      </w:r>
      <w:r w:rsidR="00291F71">
        <w:rPr>
          <w:color w:val="000000" w:themeColor="text1"/>
        </w:rPr>
        <w:br/>
      </w:r>
      <w:r w:rsidR="00751AAC">
        <w:rPr>
          <w:color w:val="000000" w:themeColor="text1"/>
        </w:rPr>
        <w:t>H410</w:t>
      </w:r>
      <w:r>
        <w:rPr>
          <w:color w:val="000000" w:themeColor="text1"/>
        </w:rPr>
        <w:t>, H411 bzw. H412</w:t>
      </w:r>
      <w:r w:rsidR="00751AAC">
        <w:rPr>
          <w:color w:val="000000" w:themeColor="text1"/>
        </w:rPr>
        <w:t xml:space="preserve"> </w:t>
      </w:r>
      <w:r w:rsidR="00291F71">
        <w:rPr>
          <w:color w:val="000000" w:themeColor="text1"/>
        </w:rPr>
        <w:t xml:space="preserve">eingestuft sind.     </w:t>
      </w:r>
      <w:r w:rsidR="00291F71" w:rsidRPr="00291F71">
        <w:rPr>
          <w:bCs/>
          <w:sz w:val="20"/>
        </w:rPr>
        <w:fldChar w:fldCharType="begin">
          <w:ffData>
            <w:name w:val="Kontrollkästchen9"/>
            <w:enabled/>
            <w:calcOnExit w:val="0"/>
            <w:checkBox>
              <w:sizeAuto/>
              <w:default w:val="0"/>
            </w:checkBox>
          </w:ffData>
        </w:fldChar>
      </w:r>
      <w:r w:rsidR="00291F71" w:rsidRPr="00291F71">
        <w:rPr>
          <w:bCs/>
          <w:sz w:val="20"/>
        </w:rPr>
        <w:instrText xml:space="preserve"> FORMCHECKBOX </w:instrText>
      </w:r>
      <w:r w:rsidR="00000000">
        <w:rPr>
          <w:bCs/>
          <w:sz w:val="20"/>
        </w:rPr>
      </w:r>
      <w:r w:rsidR="00000000">
        <w:rPr>
          <w:bCs/>
          <w:sz w:val="20"/>
        </w:rPr>
        <w:fldChar w:fldCharType="separate"/>
      </w:r>
      <w:r w:rsidR="00291F71" w:rsidRPr="00291F71">
        <w:rPr>
          <w:bCs/>
          <w:sz w:val="20"/>
        </w:rPr>
        <w:fldChar w:fldCharType="end"/>
      </w:r>
      <w:r w:rsidR="00291F71" w:rsidRPr="00291F71">
        <w:rPr>
          <w:bCs/>
        </w:rPr>
        <w:t xml:space="preserve"> ja</w:t>
      </w:r>
      <w:r w:rsidR="00291F71">
        <w:rPr>
          <w:bCs/>
        </w:rPr>
        <w:t xml:space="preserve">      </w:t>
      </w:r>
      <w:r w:rsidR="00291F71" w:rsidRPr="00291F71">
        <w:rPr>
          <w:bCs/>
          <w:sz w:val="20"/>
        </w:rPr>
        <w:fldChar w:fldCharType="begin">
          <w:ffData>
            <w:name w:val="Kontrollkästchen10"/>
            <w:enabled/>
            <w:calcOnExit w:val="0"/>
            <w:checkBox>
              <w:sizeAuto/>
              <w:default w:val="0"/>
            </w:checkBox>
          </w:ffData>
        </w:fldChar>
      </w:r>
      <w:r w:rsidR="00291F71" w:rsidRPr="00291F71">
        <w:rPr>
          <w:bCs/>
          <w:sz w:val="20"/>
        </w:rPr>
        <w:instrText xml:space="preserve"> FORMCHECKBOX </w:instrText>
      </w:r>
      <w:r w:rsidR="00000000">
        <w:rPr>
          <w:bCs/>
          <w:sz w:val="20"/>
        </w:rPr>
      </w:r>
      <w:r w:rsidR="00000000">
        <w:rPr>
          <w:bCs/>
          <w:sz w:val="20"/>
        </w:rPr>
        <w:fldChar w:fldCharType="separate"/>
      </w:r>
      <w:r w:rsidR="00291F71" w:rsidRPr="00291F71">
        <w:rPr>
          <w:bCs/>
          <w:sz w:val="20"/>
        </w:rPr>
        <w:fldChar w:fldCharType="end"/>
      </w:r>
      <w:r w:rsidR="00291F71" w:rsidRPr="00291F71">
        <w:rPr>
          <w:bCs/>
        </w:rPr>
        <w:t xml:space="preserve"> nein</w:t>
      </w:r>
    </w:p>
    <w:p w14:paraId="4EBC989C" w14:textId="77777777" w:rsidR="00291F71" w:rsidRDefault="00291F71" w:rsidP="00243111">
      <w:pPr>
        <w:rPr>
          <w:b/>
          <w:bCs/>
        </w:rPr>
      </w:pPr>
    </w:p>
    <w:p w14:paraId="34376C71" w14:textId="77777777" w:rsidR="00291F71" w:rsidRDefault="00291F71" w:rsidP="00243111">
      <w:pPr>
        <w:rPr>
          <w:color w:val="000000" w:themeColor="text1"/>
        </w:rPr>
      </w:pPr>
      <w:r>
        <w:rPr>
          <w:b/>
          <w:bCs/>
        </w:rPr>
        <w:t>Falls JA:</w:t>
      </w:r>
    </w:p>
    <w:p w14:paraId="4D4807BD" w14:textId="77777777" w:rsidR="00243111" w:rsidRPr="00D31D2E" w:rsidRDefault="00243111" w:rsidP="00243111">
      <w:pPr>
        <w:rPr>
          <w:color w:val="000000" w:themeColor="text1"/>
        </w:rPr>
      </w:pPr>
      <w:r>
        <w:rPr>
          <w:color w:val="000000" w:themeColor="text1"/>
        </w:rPr>
        <w:t>Es</w:t>
      </w:r>
      <w:r w:rsidRPr="00D31D2E">
        <w:rPr>
          <w:color w:val="000000" w:themeColor="text1"/>
        </w:rPr>
        <w:t xml:space="preserve"> gilt folgende Mengenbegrenzung:</w:t>
      </w:r>
    </w:p>
    <w:p w14:paraId="5F5DAB96" w14:textId="77777777" w:rsidR="00243111" w:rsidRPr="000B01FA" w:rsidRDefault="00243111" w:rsidP="00243111">
      <w:pPr>
        <w:rPr>
          <w:b/>
          <w:color w:val="000000" w:themeColor="text1"/>
        </w:rPr>
      </w:pPr>
      <w:r w:rsidRPr="000B01FA">
        <w:rPr>
          <w:b/>
          <w:color w:val="000000" w:themeColor="text1"/>
        </w:rPr>
        <w:t xml:space="preserve">100 </w:t>
      </w:r>
      <w:r w:rsidRPr="000B01FA">
        <w:rPr>
          <w:rFonts w:eastAsia="Arial"/>
          <w:b/>
        </w:rPr>
        <w:t>•</w:t>
      </w:r>
      <w:r w:rsidRPr="000B01FA">
        <w:rPr>
          <w:b/>
          <w:color w:val="000000" w:themeColor="text1"/>
        </w:rPr>
        <w:t xml:space="preserve"> A1 + 10 </w:t>
      </w:r>
      <w:r w:rsidRPr="000B01FA">
        <w:rPr>
          <w:rFonts w:eastAsia="Arial"/>
          <w:b/>
        </w:rPr>
        <w:t>•</w:t>
      </w:r>
      <w:r w:rsidRPr="000B01FA">
        <w:rPr>
          <w:b/>
          <w:color w:val="000000" w:themeColor="text1"/>
        </w:rPr>
        <w:t xml:space="preserve"> A2 + A3 ≤ 1,3 g/kg Textil</w:t>
      </w:r>
    </w:p>
    <w:p w14:paraId="278C6FBD" w14:textId="77777777" w:rsidR="00243111" w:rsidRPr="000B01FA" w:rsidRDefault="00243111" w:rsidP="00243111">
      <w:pPr>
        <w:rPr>
          <w:color w:val="000000" w:themeColor="text1"/>
        </w:rPr>
      </w:pPr>
    </w:p>
    <w:p w14:paraId="51A75BC2" w14:textId="77777777" w:rsidR="00243111" w:rsidRPr="00D31D2E" w:rsidRDefault="00243111" w:rsidP="00243111">
      <w:pPr>
        <w:rPr>
          <w:color w:val="000000" w:themeColor="text1"/>
        </w:rPr>
      </w:pPr>
      <w:r w:rsidRPr="00D31D2E">
        <w:rPr>
          <w:color w:val="000000" w:themeColor="text1"/>
        </w:rPr>
        <w:t xml:space="preserve">A1 </w:t>
      </w:r>
      <w:r>
        <w:rPr>
          <w:color w:val="000000" w:themeColor="text1"/>
        </w:rPr>
        <w:tab/>
      </w:r>
      <w:r w:rsidRPr="00D31D2E">
        <w:rPr>
          <w:color w:val="000000" w:themeColor="text1"/>
        </w:rPr>
        <w:t>Menge der H410 (R50/</w:t>
      </w:r>
      <w:proofErr w:type="gramStart"/>
      <w:r w:rsidRPr="00D31D2E">
        <w:rPr>
          <w:color w:val="000000" w:themeColor="text1"/>
        </w:rPr>
        <w:t>53)–</w:t>
      </w:r>
      <w:proofErr w:type="gramEnd"/>
      <w:r w:rsidRPr="00D31D2E">
        <w:rPr>
          <w:color w:val="000000" w:themeColor="text1"/>
        </w:rPr>
        <w:t>Substanzen, in g per kg Wäsche</w:t>
      </w:r>
    </w:p>
    <w:p w14:paraId="1C7800DD" w14:textId="77777777" w:rsidR="00243111" w:rsidRPr="00D31D2E" w:rsidRDefault="00243111" w:rsidP="00243111">
      <w:pPr>
        <w:rPr>
          <w:color w:val="000000" w:themeColor="text1"/>
        </w:rPr>
      </w:pPr>
      <w:r w:rsidRPr="00D31D2E">
        <w:rPr>
          <w:color w:val="000000" w:themeColor="text1"/>
        </w:rPr>
        <w:t xml:space="preserve">A2 </w:t>
      </w:r>
      <w:r>
        <w:rPr>
          <w:color w:val="000000" w:themeColor="text1"/>
        </w:rPr>
        <w:tab/>
      </w:r>
      <w:r w:rsidRPr="00D31D2E">
        <w:rPr>
          <w:color w:val="000000" w:themeColor="text1"/>
        </w:rPr>
        <w:t>Menge der H411 (R51/</w:t>
      </w:r>
      <w:proofErr w:type="gramStart"/>
      <w:r w:rsidRPr="00D31D2E">
        <w:rPr>
          <w:color w:val="000000" w:themeColor="text1"/>
        </w:rPr>
        <w:t>53)-</w:t>
      </w:r>
      <w:proofErr w:type="gramEnd"/>
      <w:r w:rsidRPr="00D31D2E">
        <w:rPr>
          <w:color w:val="000000" w:themeColor="text1"/>
        </w:rPr>
        <w:t>Substanzen, in g per kg Wäsche</w:t>
      </w:r>
    </w:p>
    <w:p w14:paraId="42C5DA87" w14:textId="77777777" w:rsidR="00243111" w:rsidRPr="00D31D2E" w:rsidRDefault="00243111" w:rsidP="00243111">
      <w:pPr>
        <w:rPr>
          <w:color w:val="000000" w:themeColor="text1"/>
        </w:rPr>
      </w:pPr>
      <w:r>
        <w:rPr>
          <w:color w:val="000000" w:themeColor="text1"/>
        </w:rPr>
        <w:t xml:space="preserve">A3 </w:t>
      </w:r>
      <w:r>
        <w:rPr>
          <w:color w:val="000000" w:themeColor="text1"/>
        </w:rPr>
        <w:tab/>
      </w:r>
      <w:r w:rsidRPr="00D31D2E">
        <w:rPr>
          <w:color w:val="000000" w:themeColor="text1"/>
        </w:rPr>
        <w:t>Menge der H412 (R52/</w:t>
      </w:r>
      <w:proofErr w:type="gramStart"/>
      <w:r w:rsidRPr="00D31D2E">
        <w:rPr>
          <w:color w:val="000000" w:themeColor="text1"/>
        </w:rPr>
        <w:t>53)-</w:t>
      </w:r>
      <w:proofErr w:type="gramEnd"/>
      <w:r w:rsidRPr="00D31D2E">
        <w:rPr>
          <w:color w:val="000000" w:themeColor="text1"/>
        </w:rPr>
        <w:t>Substanzen, in g per kg Wäsche</w:t>
      </w:r>
    </w:p>
    <w:p w14:paraId="3B5D4862" w14:textId="77777777" w:rsidR="0034404D" w:rsidRDefault="0034404D" w:rsidP="00243111">
      <w:pPr>
        <w:pStyle w:val="Default"/>
        <w:spacing w:before="120" w:after="120"/>
        <w:jc w:val="both"/>
        <w:rPr>
          <w:rFonts w:cs="Times New Roman"/>
          <w:color w:val="auto"/>
          <w:szCs w:val="20"/>
          <w:lang w:val="de-AT" w:eastAsia="de-DE"/>
        </w:rPr>
      </w:pPr>
    </w:p>
    <w:p w14:paraId="04AE9B31" w14:textId="77777777" w:rsidR="00751AAC" w:rsidRDefault="00751AAC" w:rsidP="00751AAC">
      <w:pPr>
        <w:jc w:val="both"/>
        <w:rPr>
          <w:color w:val="000000" w:themeColor="text1"/>
        </w:rPr>
      </w:pPr>
      <w:r w:rsidRPr="00D31D2E">
        <w:rPr>
          <w:color w:val="000000" w:themeColor="text1"/>
        </w:rPr>
        <w:t xml:space="preserve">Ausgenommen </w:t>
      </w:r>
      <w:r>
        <w:rPr>
          <w:color w:val="000000" w:themeColor="text1"/>
        </w:rPr>
        <w:t xml:space="preserve">aus der Berechnung </w:t>
      </w:r>
      <w:r w:rsidRPr="00D31D2E">
        <w:rPr>
          <w:color w:val="000000" w:themeColor="text1"/>
        </w:rPr>
        <w:t xml:space="preserve">sind </w:t>
      </w:r>
    </w:p>
    <w:p w14:paraId="39845422" w14:textId="77777777" w:rsidR="00751AAC" w:rsidRPr="00890318" w:rsidRDefault="00751AAC" w:rsidP="00751AAC">
      <w:pPr>
        <w:pStyle w:val="Listenabsatz"/>
        <w:numPr>
          <w:ilvl w:val="0"/>
          <w:numId w:val="19"/>
        </w:numPr>
        <w:jc w:val="both"/>
        <w:rPr>
          <w:color w:val="000000" w:themeColor="text1"/>
        </w:rPr>
      </w:pPr>
      <w:r w:rsidRPr="00890318">
        <w:rPr>
          <w:color w:val="000000" w:themeColor="text1"/>
        </w:rPr>
        <w:t>Tenside, die in H412 eingestuft sind und sowohl schnell biologisch abbaubar als auch anaerob abbaubar sind.</w:t>
      </w:r>
    </w:p>
    <w:p w14:paraId="249C7212" w14:textId="77777777" w:rsidR="00751AAC" w:rsidRPr="00890318" w:rsidRDefault="00751AAC" w:rsidP="00751AAC">
      <w:pPr>
        <w:pStyle w:val="Listenabsatz"/>
        <w:jc w:val="both"/>
        <w:rPr>
          <w:color w:val="000000" w:themeColor="text1"/>
        </w:rPr>
      </w:pPr>
    </w:p>
    <w:p w14:paraId="20D0EE96" w14:textId="77777777" w:rsidR="00751AAC" w:rsidRPr="001862B0" w:rsidRDefault="00751AAC" w:rsidP="00751AAC">
      <w:pPr>
        <w:pStyle w:val="Listenabsatz"/>
        <w:numPr>
          <w:ilvl w:val="0"/>
          <w:numId w:val="19"/>
        </w:numPr>
        <w:jc w:val="both"/>
      </w:pPr>
      <w:r w:rsidRPr="001862B0">
        <w:t>Enzyme, die in H</w:t>
      </w:r>
      <w:proofErr w:type="gramStart"/>
      <w:r w:rsidRPr="001862B0">
        <w:t>411 ,</w:t>
      </w:r>
      <w:proofErr w:type="gramEnd"/>
      <w:r w:rsidRPr="001862B0">
        <w:t xml:space="preserve"> H412, H400, H410 (die relevanten H-Sätze werden noch geprüft) eingestuft sind.</w:t>
      </w:r>
    </w:p>
    <w:p w14:paraId="0A5DC65D" w14:textId="77777777" w:rsidR="00751AAC" w:rsidRPr="00890318" w:rsidRDefault="00751AAC" w:rsidP="00751AAC">
      <w:pPr>
        <w:pStyle w:val="Listenabsatz"/>
        <w:jc w:val="both"/>
        <w:rPr>
          <w:color w:val="000000" w:themeColor="text1"/>
        </w:rPr>
      </w:pPr>
    </w:p>
    <w:p w14:paraId="4A8F9768" w14:textId="77777777" w:rsidR="00751AAC" w:rsidRPr="00890318" w:rsidRDefault="00751AAC" w:rsidP="00751AAC">
      <w:pPr>
        <w:pStyle w:val="Listenabsatz"/>
        <w:numPr>
          <w:ilvl w:val="0"/>
          <w:numId w:val="19"/>
        </w:numPr>
        <w:jc w:val="both"/>
        <w:rPr>
          <w:color w:val="000000" w:themeColor="text1"/>
        </w:rPr>
      </w:pPr>
      <w:r w:rsidRPr="00890318">
        <w:rPr>
          <w:color w:val="000000" w:themeColor="text1"/>
        </w:rPr>
        <w:lastRenderedPageBreak/>
        <w:t>Natriumhypochlorit und Natriumdichlorisocyanat, die in H410 eingestuft sind.</w:t>
      </w:r>
    </w:p>
    <w:p w14:paraId="01B03E69" w14:textId="77777777" w:rsidR="00751AAC" w:rsidRPr="00890318" w:rsidRDefault="00751AAC" w:rsidP="00751AAC">
      <w:pPr>
        <w:pStyle w:val="Listenabsatz"/>
        <w:jc w:val="both"/>
        <w:rPr>
          <w:color w:val="000000" w:themeColor="text1"/>
        </w:rPr>
      </w:pPr>
    </w:p>
    <w:p w14:paraId="6156FC83" w14:textId="77777777" w:rsidR="00751AAC" w:rsidRPr="00890318" w:rsidRDefault="00751AAC" w:rsidP="00751AAC">
      <w:pPr>
        <w:pStyle w:val="Listenabsatz"/>
        <w:numPr>
          <w:ilvl w:val="0"/>
          <w:numId w:val="19"/>
        </w:numPr>
        <w:jc w:val="both"/>
        <w:rPr>
          <w:color w:val="000000" w:themeColor="text1"/>
        </w:rPr>
      </w:pPr>
      <w:r w:rsidRPr="00890318">
        <w:rPr>
          <w:color w:val="000000" w:themeColor="text1"/>
        </w:rPr>
        <w:t>Peressigsäure und Wasserstoffperoxid.</w:t>
      </w:r>
    </w:p>
    <w:p w14:paraId="61221A89" w14:textId="77777777" w:rsidR="00751AAC" w:rsidRDefault="00751AAC" w:rsidP="00243111">
      <w:pPr>
        <w:pStyle w:val="Default"/>
        <w:spacing w:before="120" w:after="120"/>
        <w:jc w:val="both"/>
        <w:rPr>
          <w:rFonts w:cs="Times New Roman"/>
          <w:color w:val="auto"/>
          <w:szCs w:val="20"/>
          <w:lang w:val="de-AT" w:eastAsia="de-DE"/>
        </w:rPr>
      </w:pPr>
    </w:p>
    <w:p w14:paraId="7460EEA8" w14:textId="77777777" w:rsidR="00243111" w:rsidRDefault="00243111" w:rsidP="00C40414">
      <w:pPr>
        <w:rPr>
          <w:rFonts w:eastAsia="Arial"/>
          <w:szCs w:val="24"/>
        </w:rPr>
      </w:pPr>
      <w:r>
        <w:t xml:space="preserve">Grundlage für die Berechnung ist </w:t>
      </w:r>
      <w:r w:rsidR="00B47145">
        <w:t xml:space="preserve">ein </w:t>
      </w:r>
      <w:r w:rsidR="00B47145" w:rsidRPr="00AF77FB">
        <w:rPr>
          <w:u w:val="single"/>
        </w:rPr>
        <w:t>worst-case-Ansatz</w:t>
      </w:r>
      <w:r w:rsidR="00B47145">
        <w:t xml:space="preserve">, z.B. </w:t>
      </w:r>
      <w:r>
        <w:t xml:space="preserve">die </w:t>
      </w:r>
      <w:r w:rsidRPr="00B47145">
        <w:rPr>
          <w:u w:val="single"/>
        </w:rPr>
        <w:t>Dosierung für starke Verschmutzung</w:t>
      </w:r>
      <w:r w:rsidR="00B47145">
        <w:t>.</w:t>
      </w:r>
      <w:r w:rsidR="00B47145">
        <w:br/>
      </w:r>
      <w:r w:rsidR="00437D2F" w:rsidRPr="00437D2F">
        <w:rPr>
          <w:rFonts w:eastAsia="Arial"/>
          <w:szCs w:val="24"/>
        </w:rPr>
        <w:t xml:space="preserve">Bei Multikomponentensystemen sind </w:t>
      </w:r>
      <w:r w:rsidR="00437D2F" w:rsidRPr="00AF77FB">
        <w:rPr>
          <w:rFonts w:eastAsia="Arial"/>
          <w:szCs w:val="24"/>
          <w:u w:val="single"/>
        </w:rPr>
        <w:t>alle Komponenten</w:t>
      </w:r>
      <w:r w:rsidR="00437D2F" w:rsidRPr="00437D2F">
        <w:rPr>
          <w:rFonts w:eastAsia="Arial"/>
          <w:szCs w:val="24"/>
        </w:rPr>
        <w:t xml:space="preserve"> </w:t>
      </w:r>
      <w:r w:rsidR="00542998">
        <w:rPr>
          <w:rFonts w:eastAsia="Arial"/>
          <w:szCs w:val="24"/>
        </w:rPr>
        <w:t xml:space="preserve">gemeinsam </w:t>
      </w:r>
      <w:r w:rsidR="00437D2F" w:rsidRPr="00437D2F">
        <w:rPr>
          <w:rFonts w:eastAsia="Arial"/>
          <w:szCs w:val="24"/>
        </w:rPr>
        <w:t>in die Berechnung miteinzubeziehen.</w:t>
      </w:r>
    </w:p>
    <w:p w14:paraId="45B08AA8" w14:textId="77777777" w:rsidR="002F1795" w:rsidRPr="00437D2F" w:rsidRDefault="002F1795" w:rsidP="00C40414">
      <w:pPr>
        <w:rPr>
          <w:rFonts w:eastAsia="Arial"/>
          <w:szCs w:val="24"/>
        </w:rPr>
      </w:pPr>
    </w:p>
    <w:p w14:paraId="20C430F7" w14:textId="77777777" w:rsidR="00437D2F" w:rsidRDefault="00437D2F" w:rsidP="00437D2F">
      <w:pPr>
        <w:rPr>
          <w:u w:val="dotted"/>
        </w:rPr>
      </w:pPr>
      <w:r>
        <w:rPr>
          <w:rFonts w:eastAsia="Garamond"/>
        </w:rPr>
        <w:t>Dokumentation</w:t>
      </w:r>
      <w:r w:rsidR="00D37D15">
        <w:rPr>
          <w:rFonts w:eastAsia="Garamond"/>
        </w:rPr>
        <w:t xml:space="preserve"> (Angabe der einzelnen Stoffe und ihr Gehalt im Produkt, Berechnun</w:t>
      </w:r>
      <w:r w:rsidR="00443741">
        <w:rPr>
          <w:rFonts w:eastAsia="Garamond"/>
        </w:rPr>
        <w:t>g</w:t>
      </w:r>
      <w:r w:rsidR="00D37D15">
        <w:rPr>
          <w:rFonts w:eastAsia="Garamond"/>
        </w:rPr>
        <w:t>, Beila</w:t>
      </w:r>
      <w:r w:rsidR="00291F71">
        <w:rPr>
          <w:rFonts w:eastAsia="Garamond"/>
        </w:rPr>
        <w:t>ge Nr.</w:t>
      </w:r>
      <w:proofErr w:type="gramStart"/>
      <w:r w:rsidR="00291F71">
        <w:rPr>
          <w:rFonts w:eastAsia="Garamond"/>
        </w:rPr>
        <w:t>)</w:t>
      </w:r>
      <w:r w:rsidR="00291F71">
        <w:t>:</w:t>
      </w:r>
      <w:r>
        <w:t>:</w:t>
      </w:r>
      <w:proofErr w:type="gramEnd"/>
      <w:r>
        <w:t xml:space="preserve"> </w:t>
      </w:r>
      <w:r>
        <w:rPr>
          <w:u w:val="dotted"/>
        </w:rPr>
        <w:fldChar w:fldCharType="begin">
          <w:ffData>
            <w:name w:val="Text27"/>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rPr>
        <w:tab/>
      </w:r>
    </w:p>
    <w:p w14:paraId="219736B8" w14:textId="77777777" w:rsidR="00437D2F" w:rsidRDefault="00437D2F" w:rsidP="00437D2F">
      <w:pPr>
        <w:rPr>
          <w:rFonts w:eastAsia="Arial"/>
          <w:i/>
          <w:szCs w:val="24"/>
        </w:rPr>
      </w:pPr>
    </w:p>
    <w:p w14:paraId="411AF328" w14:textId="77777777" w:rsidR="00437D2F" w:rsidRPr="00D37D15" w:rsidRDefault="00437D2F" w:rsidP="00437D2F">
      <w:pPr>
        <w:rPr>
          <w:b/>
          <w:bCs/>
          <w:color w:val="000000" w:themeColor="text1"/>
          <w:sz w:val="22"/>
          <w:szCs w:val="22"/>
        </w:rPr>
      </w:pP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rsidR="00000000">
        <w:fldChar w:fldCharType="separate"/>
      </w:r>
      <w:r w:rsidRPr="00DF0680">
        <w:fldChar w:fldCharType="end"/>
      </w:r>
      <w:r w:rsidRPr="00DF0680">
        <w:t xml:space="preserve"> </w:t>
      </w:r>
      <w:r>
        <w:t xml:space="preserve"> </w:t>
      </w:r>
      <w:r w:rsidRPr="00E46111">
        <w:rPr>
          <w:b/>
        </w:rPr>
        <w:t xml:space="preserve">Ad </w:t>
      </w:r>
      <w:r>
        <w:rPr>
          <w:b/>
        </w:rPr>
        <w:t>4</w:t>
      </w:r>
      <w:r w:rsidRPr="00E46111">
        <w:rPr>
          <w:b/>
        </w:rPr>
        <w:t xml:space="preserve">: </w:t>
      </w:r>
      <w:r w:rsidRPr="00185D0D">
        <w:rPr>
          <w:b/>
          <w:bCs/>
          <w:color w:val="000000" w:themeColor="text1"/>
          <w:szCs w:val="24"/>
        </w:rPr>
        <w:t>Hiermit wird bestätigt, dass</w:t>
      </w:r>
      <w:r>
        <w:rPr>
          <w:b/>
          <w:bCs/>
          <w:color w:val="000000" w:themeColor="text1"/>
          <w:szCs w:val="24"/>
        </w:rPr>
        <w:t xml:space="preserve"> die Mengenbegrenzung für umweltgefährliche Stoffe </w:t>
      </w:r>
      <w:proofErr w:type="gramStart"/>
      <w:r>
        <w:rPr>
          <w:b/>
          <w:bCs/>
          <w:color w:val="000000" w:themeColor="text1"/>
          <w:szCs w:val="24"/>
        </w:rPr>
        <w:t>erfüllt</w:t>
      </w:r>
      <w:proofErr w:type="gramEnd"/>
      <w:r>
        <w:rPr>
          <w:b/>
          <w:bCs/>
          <w:color w:val="000000" w:themeColor="text1"/>
          <w:szCs w:val="24"/>
        </w:rPr>
        <w:t xml:space="preserve"> wird </w:t>
      </w:r>
      <w:r w:rsidR="00D37D15">
        <w:rPr>
          <w:b/>
          <w:bCs/>
          <w:color w:val="000000" w:themeColor="text1"/>
          <w:szCs w:val="24"/>
        </w:rPr>
        <w:br/>
      </w:r>
      <w:r w:rsidRPr="00D37D15">
        <w:rPr>
          <w:b/>
          <w:bCs/>
          <w:color w:val="000000" w:themeColor="text1"/>
          <w:sz w:val="22"/>
          <w:szCs w:val="22"/>
        </w:rPr>
        <w:t>(Bestimmungsgrenze 0,010%, Biozide</w:t>
      </w:r>
      <w:r w:rsidR="00392DEC" w:rsidRPr="00D37D15">
        <w:rPr>
          <w:b/>
          <w:bCs/>
          <w:color w:val="000000" w:themeColor="text1"/>
          <w:sz w:val="22"/>
          <w:szCs w:val="22"/>
        </w:rPr>
        <w:t>, Farb- und Duftstoffe</w:t>
      </w:r>
      <w:r w:rsidRPr="00D37D15">
        <w:rPr>
          <w:b/>
          <w:bCs/>
          <w:color w:val="000000" w:themeColor="text1"/>
          <w:sz w:val="22"/>
          <w:szCs w:val="22"/>
        </w:rPr>
        <w:t xml:space="preserve"> erfüllen die Kriterien unabhängig von ihrer Konzentration).</w:t>
      </w:r>
    </w:p>
    <w:p w14:paraId="41EF15DB" w14:textId="77777777" w:rsidR="00437D2F" w:rsidRPr="00751AAC" w:rsidRDefault="00437D2F" w:rsidP="00C40414">
      <w:pPr>
        <w:rPr>
          <w:rFonts w:eastAsia="Arial"/>
          <w:b/>
          <w:i/>
          <w:szCs w:val="24"/>
        </w:rPr>
      </w:pPr>
    </w:p>
    <w:p w14:paraId="0C26419D" w14:textId="77777777" w:rsidR="00C40414" w:rsidRPr="00751AAC" w:rsidRDefault="009724B2" w:rsidP="00C40414">
      <w:pPr>
        <w:pStyle w:val="Listenabsatz"/>
        <w:numPr>
          <w:ilvl w:val="0"/>
          <w:numId w:val="15"/>
        </w:numPr>
        <w:rPr>
          <w:rFonts w:eastAsia="Arial"/>
          <w:b/>
          <w:i/>
          <w:szCs w:val="24"/>
        </w:rPr>
      </w:pPr>
      <w:r w:rsidRPr="00751AAC">
        <w:rPr>
          <w:rFonts w:eastAsia="Arial"/>
          <w:b/>
          <w:szCs w:val="24"/>
        </w:rPr>
        <w:t>Spezialmittel</w:t>
      </w:r>
      <w:r w:rsidR="00751AAC" w:rsidRPr="00751AAC">
        <w:rPr>
          <w:rFonts w:eastAsia="Arial"/>
          <w:b/>
          <w:szCs w:val="24"/>
        </w:rPr>
        <w:t xml:space="preserve"> - </w:t>
      </w:r>
      <w:r w:rsidR="00C40414" w:rsidRPr="00751AAC">
        <w:rPr>
          <w:rFonts w:eastAsia="Arial"/>
          <w:b/>
          <w:i/>
          <w:szCs w:val="24"/>
        </w:rPr>
        <w:t>Fleckschutz, Flammschutz und Hydrophobierung</w:t>
      </w:r>
    </w:p>
    <w:p w14:paraId="32AFC95A" w14:textId="77777777" w:rsidR="00751AAC" w:rsidRDefault="00751AAC" w:rsidP="00751AAC">
      <w:bookmarkStart w:id="4" w:name="_Toc403659626"/>
    </w:p>
    <w:p w14:paraId="1CCC46B5" w14:textId="0DDC325E" w:rsidR="00751AAC" w:rsidRDefault="00751AAC" w:rsidP="00751AAC">
      <w:pPr>
        <w:rPr>
          <w:b/>
          <w:bCs/>
          <w:color w:val="000000" w:themeColor="text1"/>
          <w:sz w:val="22"/>
          <w:szCs w:val="22"/>
        </w:rPr>
      </w:pP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ed w:val="0"/>
            </w:checkBox>
          </w:ffData>
        </w:fldChar>
      </w:r>
      <w:r w:rsidRPr="00DF0680">
        <w:instrText xml:space="preserve"> FORMCHECKBOX </w:instrText>
      </w:r>
      <w:r w:rsidR="00000000">
        <w:fldChar w:fldCharType="separate"/>
      </w:r>
      <w:r w:rsidRPr="00DF0680">
        <w:fldChar w:fldCharType="end"/>
      </w:r>
      <w:r w:rsidRPr="00DF0680">
        <w:t xml:space="preserve"> </w:t>
      </w:r>
      <w:r>
        <w:t xml:space="preserve"> Es werden keine </w:t>
      </w:r>
      <w:r w:rsidRPr="00D31D2E">
        <w:rPr>
          <w:color w:val="000000" w:themeColor="text1"/>
          <w:lang w:val="de-DE"/>
        </w:rPr>
        <w:t>Nanopartikel</w:t>
      </w:r>
      <w:r w:rsidRPr="00D31D2E">
        <w:rPr>
          <w:color w:val="000000" w:themeColor="text1"/>
          <w:vertAlign w:val="superscript"/>
          <w:lang w:val="de-DE"/>
        </w:rPr>
        <w:footnoteReference w:id="3"/>
      </w:r>
      <w:r>
        <w:rPr>
          <w:color w:val="000000" w:themeColor="text1"/>
          <w:lang w:val="de-DE"/>
        </w:rPr>
        <w:t xml:space="preserve"> eingesetzt.</w:t>
      </w:r>
    </w:p>
    <w:p w14:paraId="63C14C64" w14:textId="77777777" w:rsidR="00751AAC" w:rsidRDefault="00751AAC" w:rsidP="00751AAC">
      <w:pPr>
        <w:jc w:val="both"/>
        <w:rPr>
          <w:color w:val="000000" w:themeColor="text1"/>
        </w:rPr>
      </w:pPr>
    </w:p>
    <w:p w14:paraId="2ED01B3D" w14:textId="77777777" w:rsidR="00BB5605" w:rsidRDefault="00751AAC" w:rsidP="00751AAC">
      <w:pPr>
        <w:jc w:val="both"/>
        <w:rPr>
          <w:color w:val="000000" w:themeColor="text1"/>
          <w:lang w:val="de-DE"/>
        </w:rPr>
      </w:pPr>
      <w:r w:rsidRPr="007031C3">
        <w:rPr>
          <w:color w:val="000000" w:themeColor="text1"/>
        </w:rPr>
        <w:t xml:space="preserve">Es </w:t>
      </w:r>
      <w:r w:rsidR="00156597">
        <w:rPr>
          <w:color w:val="000000" w:themeColor="text1"/>
        </w:rPr>
        <w:t>sind</w:t>
      </w:r>
      <w:r w:rsidRPr="007031C3">
        <w:rPr>
          <w:color w:val="000000" w:themeColor="text1"/>
        </w:rPr>
        <w:t xml:space="preserve"> </w:t>
      </w:r>
      <w:r w:rsidRPr="007031C3">
        <w:rPr>
          <w:color w:val="000000" w:themeColor="text1"/>
          <w:lang w:val="de-DE"/>
        </w:rPr>
        <w:t>Fluorchemikalien zu</w:t>
      </w:r>
      <w:r w:rsidR="00BB5605">
        <w:rPr>
          <w:color w:val="000000" w:themeColor="text1"/>
          <w:lang w:val="de-DE"/>
        </w:rPr>
        <w:t>r</w:t>
      </w:r>
      <w:r w:rsidRPr="007031C3">
        <w:rPr>
          <w:color w:val="000000" w:themeColor="text1"/>
          <w:lang w:val="de-DE"/>
        </w:rPr>
        <w:t xml:space="preserve"> Imprägnierung von </w:t>
      </w:r>
    </w:p>
    <w:p w14:paraId="099C92D7" w14:textId="274EE165" w:rsidR="00751AAC" w:rsidRPr="00751AAC" w:rsidRDefault="00751AAC" w:rsidP="00751AAC">
      <w:pPr>
        <w:jc w:val="both"/>
        <w:rPr>
          <w:color w:val="000000" w:themeColor="text1"/>
          <w:lang w:val="de-DE"/>
        </w:rPr>
      </w:pPr>
      <w:r w:rsidRPr="007031C3">
        <w:rPr>
          <w:color w:val="000000" w:themeColor="text1"/>
          <w:lang w:val="de-DE"/>
        </w:rPr>
        <w:t xml:space="preserve">PSA (persönliche Schutzausrüstung) </w:t>
      </w:r>
      <w:r w:rsidR="00156597">
        <w:rPr>
          <w:color w:val="000000" w:themeColor="text1"/>
          <w:lang w:val="de-DE"/>
        </w:rPr>
        <w:t>im Produkt enthalten</w:t>
      </w:r>
      <w:r w:rsidRPr="007031C3">
        <w:rPr>
          <w:color w:val="000000" w:themeColor="text1"/>
          <w:lang w:val="de-DE"/>
        </w:rPr>
        <w:t xml:space="preserve"> </w:t>
      </w:r>
      <w:r>
        <w:rPr>
          <w:color w:val="000000" w:themeColor="text1"/>
          <w:lang w:val="de-DE"/>
        </w:rPr>
        <w:tab/>
      </w:r>
      <w:r>
        <w:rPr>
          <w:color w:val="000000" w:themeColor="text1"/>
          <w:lang w:val="de-DE"/>
        </w:rPr>
        <w:tab/>
      </w:r>
      <w:r w:rsidRPr="00291F71">
        <w:rPr>
          <w:bCs/>
          <w:sz w:val="20"/>
        </w:rPr>
        <w:fldChar w:fldCharType="begin">
          <w:ffData>
            <w:name w:val="Kontrollkästchen9"/>
            <w:enabled/>
            <w:calcOnExit w:val="0"/>
            <w:checkBox>
              <w:sizeAuto/>
              <w:default w:val="0"/>
            </w:checkBox>
          </w:ffData>
        </w:fldChar>
      </w:r>
      <w:r w:rsidRPr="00291F71">
        <w:rPr>
          <w:bCs/>
          <w:sz w:val="20"/>
        </w:rPr>
        <w:instrText xml:space="preserve"> FORMCHECKBOX </w:instrText>
      </w:r>
      <w:r w:rsidR="00000000">
        <w:rPr>
          <w:bCs/>
          <w:sz w:val="20"/>
        </w:rPr>
      </w:r>
      <w:r w:rsidR="00000000">
        <w:rPr>
          <w:bCs/>
          <w:sz w:val="20"/>
        </w:rPr>
        <w:fldChar w:fldCharType="separate"/>
      </w:r>
      <w:r w:rsidRPr="00291F71">
        <w:rPr>
          <w:bCs/>
          <w:sz w:val="20"/>
        </w:rPr>
        <w:fldChar w:fldCharType="end"/>
      </w:r>
      <w:r w:rsidRPr="00291F71">
        <w:rPr>
          <w:bCs/>
        </w:rPr>
        <w:t xml:space="preserve"> ja</w:t>
      </w:r>
      <w:r>
        <w:rPr>
          <w:bCs/>
        </w:rPr>
        <w:t xml:space="preserve">      </w:t>
      </w:r>
      <w:r w:rsidRPr="00291F71">
        <w:rPr>
          <w:bCs/>
          <w:sz w:val="20"/>
        </w:rPr>
        <w:fldChar w:fldCharType="begin">
          <w:ffData>
            <w:name w:val="Kontrollkästchen10"/>
            <w:enabled/>
            <w:calcOnExit w:val="0"/>
            <w:checkBox>
              <w:sizeAuto/>
              <w:default w:val="0"/>
            </w:checkBox>
          </w:ffData>
        </w:fldChar>
      </w:r>
      <w:r w:rsidRPr="00291F71">
        <w:rPr>
          <w:bCs/>
          <w:sz w:val="20"/>
        </w:rPr>
        <w:instrText xml:space="preserve"> FORMCHECKBOX </w:instrText>
      </w:r>
      <w:r w:rsidR="00000000">
        <w:rPr>
          <w:bCs/>
          <w:sz w:val="20"/>
        </w:rPr>
      </w:r>
      <w:r w:rsidR="00000000">
        <w:rPr>
          <w:bCs/>
          <w:sz w:val="20"/>
        </w:rPr>
        <w:fldChar w:fldCharType="separate"/>
      </w:r>
      <w:r w:rsidRPr="00291F71">
        <w:rPr>
          <w:bCs/>
          <w:sz w:val="20"/>
        </w:rPr>
        <w:fldChar w:fldCharType="end"/>
      </w:r>
      <w:r w:rsidRPr="00291F71">
        <w:rPr>
          <w:bCs/>
        </w:rPr>
        <w:t xml:space="preserve"> nein</w:t>
      </w:r>
    </w:p>
    <w:p w14:paraId="56B9F4E8" w14:textId="77777777" w:rsidR="00751AAC" w:rsidRDefault="00751AAC" w:rsidP="00751AAC">
      <w:pPr>
        <w:jc w:val="both"/>
        <w:rPr>
          <w:color w:val="000000" w:themeColor="text1"/>
          <w:lang w:val="de-DE"/>
        </w:rPr>
      </w:pPr>
    </w:p>
    <w:p w14:paraId="36F547F7" w14:textId="77777777" w:rsidR="00751AAC" w:rsidRPr="00751AAC" w:rsidRDefault="00751AAC" w:rsidP="00751AAC">
      <w:pPr>
        <w:jc w:val="both"/>
        <w:rPr>
          <w:b/>
          <w:color w:val="000000" w:themeColor="text1"/>
          <w:lang w:val="de-DE"/>
        </w:rPr>
      </w:pPr>
      <w:r w:rsidRPr="00751AAC">
        <w:rPr>
          <w:b/>
          <w:color w:val="000000" w:themeColor="text1"/>
          <w:lang w:val="de-DE"/>
        </w:rPr>
        <w:t>F</w:t>
      </w:r>
      <w:r>
        <w:rPr>
          <w:b/>
          <w:color w:val="000000" w:themeColor="text1"/>
          <w:lang w:val="de-DE"/>
        </w:rPr>
        <w:t>alls JA</w:t>
      </w:r>
      <w:r w:rsidRPr="00751AAC">
        <w:rPr>
          <w:b/>
          <w:color w:val="000000" w:themeColor="text1"/>
          <w:lang w:val="de-DE"/>
        </w:rPr>
        <w:t>:</w:t>
      </w:r>
    </w:p>
    <w:p w14:paraId="7AD6A6D8" w14:textId="474BB419" w:rsidR="00751AAC" w:rsidRPr="007031C3" w:rsidRDefault="00751AAC" w:rsidP="00BB5605">
      <w:pPr>
        <w:jc w:val="both"/>
        <w:rPr>
          <w:color w:val="000000" w:themeColor="text1"/>
        </w:rPr>
      </w:pPr>
      <w:r w:rsidRPr="00291F71">
        <w:rPr>
          <w:bCs/>
          <w:sz w:val="20"/>
        </w:rPr>
        <w:fldChar w:fldCharType="begin">
          <w:ffData>
            <w:name w:val="Kontrollkästchen10"/>
            <w:enabled/>
            <w:calcOnExit w:val="0"/>
            <w:checkBox>
              <w:sizeAuto/>
              <w:default w:val="0"/>
            </w:checkBox>
          </w:ffData>
        </w:fldChar>
      </w:r>
      <w:r w:rsidRPr="00291F71">
        <w:rPr>
          <w:bCs/>
          <w:sz w:val="20"/>
        </w:rPr>
        <w:instrText xml:space="preserve"> FORMCHECKBOX </w:instrText>
      </w:r>
      <w:r w:rsidR="00000000">
        <w:rPr>
          <w:bCs/>
          <w:sz w:val="20"/>
        </w:rPr>
      </w:r>
      <w:r w:rsidR="00000000">
        <w:rPr>
          <w:bCs/>
          <w:sz w:val="20"/>
        </w:rPr>
        <w:fldChar w:fldCharType="separate"/>
      </w:r>
      <w:r w:rsidRPr="00291F71">
        <w:rPr>
          <w:bCs/>
          <w:sz w:val="20"/>
        </w:rPr>
        <w:fldChar w:fldCharType="end"/>
      </w:r>
      <w:r w:rsidRPr="00291F71">
        <w:rPr>
          <w:bCs/>
        </w:rPr>
        <w:t xml:space="preserve"> </w:t>
      </w:r>
      <w:r w:rsidR="00551D18" w:rsidRPr="00062709">
        <w:rPr>
          <w:color w:val="000000" w:themeColor="text1"/>
        </w:rPr>
        <w:t xml:space="preserve">PFOS, PFOA und </w:t>
      </w:r>
      <w:r w:rsidR="00551D18">
        <w:rPr>
          <w:color w:val="000000" w:themeColor="text1"/>
        </w:rPr>
        <w:t xml:space="preserve">weitere, als </w:t>
      </w:r>
      <w:r w:rsidR="00551D18" w:rsidRPr="00062709">
        <w:rPr>
          <w:color w:val="000000" w:themeColor="text1"/>
        </w:rPr>
        <w:t>SVHC</w:t>
      </w:r>
      <w:r w:rsidR="00551D18">
        <w:rPr>
          <w:color w:val="000000" w:themeColor="text1"/>
        </w:rPr>
        <w:t xml:space="preserve"> oder POPs gelistete PFAS</w:t>
      </w:r>
      <w:r w:rsidR="00551D18" w:rsidRPr="00062709">
        <w:rPr>
          <w:color w:val="000000" w:themeColor="text1"/>
        </w:rPr>
        <w:t xml:space="preserve"> sind nicht </w:t>
      </w:r>
      <w:r>
        <w:rPr>
          <w:color w:val="000000" w:themeColor="text1"/>
        </w:rPr>
        <w:t>werden nicht verwendet</w:t>
      </w:r>
      <w:r w:rsidRPr="007031C3">
        <w:rPr>
          <w:color w:val="000000" w:themeColor="text1"/>
        </w:rPr>
        <w:t>.</w:t>
      </w:r>
    </w:p>
    <w:p w14:paraId="53ED65F9" w14:textId="77777777" w:rsidR="00751AAC" w:rsidRDefault="00751AAC" w:rsidP="00751AAC">
      <w:pPr>
        <w:rPr>
          <w:b/>
          <w:bCs/>
          <w:color w:val="000000" w:themeColor="text1"/>
          <w:sz w:val="22"/>
          <w:szCs w:val="22"/>
        </w:rPr>
      </w:pPr>
    </w:p>
    <w:p w14:paraId="00678F05" w14:textId="5A571E34" w:rsidR="00760A5D" w:rsidRPr="00D37D15" w:rsidRDefault="00760A5D" w:rsidP="00760A5D">
      <w:pPr>
        <w:rPr>
          <w:b/>
          <w:bCs/>
          <w:color w:val="000000" w:themeColor="text1"/>
          <w:sz w:val="22"/>
          <w:szCs w:val="22"/>
        </w:rPr>
      </w:pP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Box>
          </w:ffData>
        </w:fldChar>
      </w:r>
      <w:r w:rsidRPr="00DF0680">
        <w:instrText xml:space="preserve"> FORMCHECKBOX </w:instrText>
      </w:r>
      <w:r>
        <w:fldChar w:fldCharType="separate"/>
      </w:r>
      <w:r w:rsidRPr="00DF0680">
        <w:fldChar w:fldCharType="end"/>
      </w:r>
      <w:r w:rsidRPr="00DF0680">
        <w:t xml:space="preserve"> </w:t>
      </w:r>
      <w:r>
        <w:t xml:space="preserve"> </w:t>
      </w:r>
      <w:r w:rsidRPr="00E46111">
        <w:rPr>
          <w:b/>
        </w:rPr>
        <w:t xml:space="preserve">Ad </w:t>
      </w:r>
      <w:r>
        <w:rPr>
          <w:b/>
        </w:rPr>
        <w:t>5</w:t>
      </w:r>
      <w:r w:rsidRPr="00E46111">
        <w:rPr>
          <w:b/>
        </w:rPr>
        <w:t xml:space="preserve">: </w:t>
      </w:r>
      <w:r w:rsidRPr="00185D0D">
        <w:rPr>
          <w:b/>
          <w:bCs/>
          <w:color w:val="000000" w:themeColor="text1"/>
          <w:szCs w:val="24"/>
        </w:rPr>
        <w:t>Hiermit wird bestätigt, dass</w:t>
      </w:r>
      <w:r>
        <w:rPr>
          <w:b/>
          <w:bCs/>
          <w:color w:val="000000" w:themeColor="text1"/>
          <w:szCs w:val="24"/>
        </w:rPr>
        <w:t xml:space="preserve"> die </w:t>
      </w:r>
      <w:r>
        <w:rPr>
          <w:b/>
          <w:bCs/>
          <w:color w:val="000000" w:themeColor="text1"/>
          <w:szCs w:val="24"/>
        </w:rPr>
        <w:t xml:space="preserve">genannten Kriterien erfüllt </w:t>
      </w:r>
      <w:proofErr w:type="gramStart"/>
      <w:r>
        <w:rPr>
          <w:b/>
          <w:bCs/>
          <w:color w:val="000000" w:themeColor="text1"/>
          <w:szCs w:val="24"/>
        </w:rPr>
        <w:t>werden</w:t>
      </w:r>
      <w:proofErr w:type="gramEnd"/>
      <w:r>
        <w:rPr>
          <w:b/>
          <w:bCs/>
          <w:color w:val="000000" w:themeColor="text1"/>
          <w:szCs w:val="24"/>
        </w:rPr>
        <w:t xml:space="preserve"> </w:t>
      </w:r>
      <w:r>
        <w:rPr>
          <w:b/>
          <w:bCs/>
          <w:color w:val="000000" w:themeColor="text1"/>
          <w:szCs w:val="24"/>
        </w:rPr>
        <w:br/>
      </w:r>
    </w:p>
    <w:p w14:paraId="4EC89777" w14:textId="77777777" w:rsidR="00760A5D" w:rsidRPr="00185D0D" w:rsidRDefault="00760A5D" w:rsidP="00751AAC">
      <w:pPr>
        <w:rPr>
          <w:b/>
          <w:bCs/>
          <w:color w:val="000000" w:themeColor="text1"/>
          <w:sz w:val="22"/>
          <w:szCs w:val="22"/>
        </w:rPr>
      </w:pPr>
    </w:p>
    <w:p w14:paraId="556DD35A" w14:textId="77777777" w:rsidR="00C40414" w:rsidRPr="00790A9B" w:rsidRDefault="00C40414" w:rsidP="005033F1">
      <w:pPr>
        <w:pStyle w:val="Listenabsatz"/>
        <w:numPr>
          <w:ilvl w:val="0"/>
          <w:numId w:val="15"/>
        </w:numPr>
        <w:rPr>
          <w:rFonts w:eastAsia="Arial"/>
          <w:b/>
          <w:sz w:val="28"/>
          <w:szCs w:val="28"/>
        </w:rPr>
      </w:pPr>
      <w:r w:rsidRPr="00790A9B">
        <w:rPr>
          <w:rFonts w:eastAsia="Arial"/>
          <w:b/>
          <w:sz w:val="28"/>
          <w:szCs w:val="28"/>
        </w:rPr>
        <w:t>Verpackungen</w:t>
      </w:r>
      <w:bookmarkEnd w:id="4"/>
    </w:p>
    <w:p w14:paraId="715211FD" w14:textId="77777777" w:rsidR="002842B7" w:rsidRPr="00BE105B" w:rsidRDefault="002842B7" w:rsidP="002842B7">
      <w:pPr>
        <w:ind w:right="-2"/>
        <w:rPr>
          <w:szCs w:val="24"/>
          <w:lang w:val="de-DE"/>
        </w:rPr>
      </w:pPr>
      <w:r>
        <w:rPr>
          <w:szCs w:val="24"/>
        </w:rPr>
        <w:t xml:space="preserve">Es werden weder </w:t>
      </w:r>
      <w:proofErr w:type="gramStart"/>
      <w:r w:rsidRPr="00BE105B">
        <w:rPr>
          <w:szCs w:val="24"/>
          <w:lang w:val="de-DE"/>
        </w:rPr>
        <w:t>PVC</w:t>
      </w:r>
      <w:r>
        <w:rPr>
          <w:szCs w:val="24"/>
        </w:rPr>
        <w:t>,</w:t>
      </w:r>
      <w:proofErr w:type="gramEnd"/>
      <w:r>
        <w:rPr>
          <w:szCs w:val="24"/>
        </w:rPr>
        <w:t xml:space="preserve"> noch </w:t>
      </w:r>
      <w:r w:rsidRPr="00BE105B">
        <w:rPr>
          <w:szCs w:val="24"/>
          <w:lang w:val="de-DE"/>
        </w:rPr>
        <w:t xml:space="preserve">andere chlorierte Kunststoffe </w:t>
      </w:r>
      <w:r>
        <w:rPr>
          <w:szCs w:val="24"/>
        </w:rPr>
        <w:t>eingesetzt.</w:t>
      </w:r>
    </w:p>
    <w:p w14:paraId="7488FF22" w14:textId="77777777" w:rsidR="002842B7" w:rsidRPr="00D31D2E" w:rsidRDefault="002842B7" w:rsidP="002842B7">
      <w:pPr>
        <w:rPr>
          <w:rFonts w:cs="Arial"/>
          <w:bCs/>
          <w:color w:val="000000" w:themeColor="text1"/>
          <w:szCs w:val="24"/>
        </w:rPr>
      </w:pPr>
      <w:r>
        <w:rPr>
          <w:rFonts w:cs="Arial"/>
          <w:bCs/>
          <w:color w:val="000000" w:themeColor="text1"/>
          <w:szCs w:val="24"/>
        </w:rPr>
        <w:lastRenderedPageBreak/>
        <w:t>D</w:t>
      </w:r>
      <w:r w:rsidRPr="00D31D2E">
        <w:rPr>
          <w:rFonts w:cs="Arial"/>
          <w:bCs/>
          <w:color w:val="000000" w:themeColor="text1"/>
          <w:szCs w:val="24"/>
        </w:rPr>
        <w:t xml:space="preserve">ie Kunststoffteile der Erstverpackung </w:t>
      </w:r>
      <w:r>
        <w:rPr>
          <w:rFonts w:cs="Arial"/>
          <w:bCs/>
          <w:color w:val="000000" w:themeColor="text1"/>
          <w:szCs w:val="24"/>
        </w:rPr>
        <w:t xml:space="preserve">sind </w:t>
      </w:r>
      <w:r w:rsidRPr="00D31D2E">
        <w:rPr>
          <w:rFonts w:cs="Arial"/>
          <w:bCs/>
          <w:color w:val="000000" w:themeColor="text1"/>
          <w:szCs w:val="24"/>
        </w:rPr>
        <w:t>nach DIN 6120 Teil 2 oder gleich</w:t>
      </w:r>
      <w:r>
        <w:rPr>
          <w:rFonts w:cs="Arial"/>
          <w:bCs/>
          <w:color w:val="000000" w:themeColor="text1"/>
          <w:szCs w:val="24"/>
        </w:rPr>
        <w:t>wertig (SPI, USA) ge</w:t>
      </w:r>
      <w:r w:rsidRPr="00D31D2E">
        <w:rPr>
          <w:rFonts w:cs="Arial"/>
          <w:bCs/>
          <w:color w:val="000000" w:themeColor="text1"/>
          <w:szCs w:val="24"/>
        </w:rPr>
        <w:t>kennzeichne</w:t>
      </w:r>
      <w:r>
        <w:rPr>
          <w:rFonts w:cs="Arial"/>
          <w:bCs/>
          <w:color w:val="000000" w:themeColor="text1"/>
          <w:szCs w:val="24"/>
        </w:rPr>
        <w:t>t (Ausnahme: Kappen und Pumpen.)</w:t>
      </w:r>
    </w:p>
    <w:p w14:paraId="46B0AEAB" w14:textId="77777777" w:rsidR="002842B7" w:rsidRPr="00BE105B" w:rsidRDefault="002842B7" w:rsidP="002842B7">
      <w:pPr>
        <w:ind w:right="-2"/>
        <w:rPr>
          <w:szCs w:val="24"/>
          <w:lang w:val="de-DE"/>
        </w:rPr>
      </w:pPr>
      <w:r>
        <w:rPr>
          <w:color w:val="000000" w:themeColor="text1"/>
          <w:szCs w:val="24"/>
        </w:rPr>
        <w:t xml:space="preserve">Die </w:t>
      </w:r>
      <w:r w:rsidRPr="00D31D2E">
        <w:rPr>
          <w:color w:val="000000" w:themeColor="text1"/>
          <w:szCs w:val="24"/>
          <w:lang w:val="de-DE"/>
        </w:rPr>
        <w:t xml:space="preserve">Verpackungen </w:t>
      </w:r>
      <w:r>
        <w:rPr>
          <w:color w:val="000000" w:themeColor="text1"/>
          <w:szCs w:val="24"/>
        </w:rPr>
        <w:t>von</w:t>
      </w:r>
      <w:r w:rsidRPr="00D31D2E">
        <w:rPr>
          <w:color w:val="000000" w:themeColor="text1"/>
          <w:szCs w:val="24"/>
          <w:lang w:val="de-DE"/>
        </w:rPr>
        <w:t xml:space="preserve"> </w:t>
      </w:r>
      <w:r>
        <w:rPr>
          <w:color w:val="000000" w:themeColor="text1"/>
          <w:szCs w:val="24"/>
        </w:rPr>
        <w:t xml:space="preserve">flüssigen Waschchemikalien können </w:t>
      </w:r>
      <w:r w:rsidRPr="00D31D2E">
        <w:rPr>
          <w:color w:val="000000" w:themeColor="text1"/>
          <w:szCs w:val="24"/>
          <w:lang w:val="de-DE"/>
        </w:rPr>
        <w:t xml:space="preserve">entweder </w:t>
      </w:r>
      <w:r w:rsidRPr="00BE105B">
        <w:rPr>
          <w:szCs w:val="24"/>
          <w:lang w:val="de-DE"/>
        </w:rPr>
        <w:t>wiederverwendet oder verwertet werden.</w:t>
      </w:r>
    </w:p>
    <w:p w14:paraId="03299E95" w14:textId="77777777" w:rsidR="002842B7" w:rsidRDefault="002842B7" w:rsidP="002842B7">
      <w:pPr>
        <w:rPr>
          <w:szCs w:val="24"/>
        </w:rPr>
      </w:pPr>
      <w:r>
        <w:rPr>
          <w:color w:val="000000" w:themeColor="text1"/>
          <w:szCs w:val="24"/>
        </w:rPr>
        <w:t xml:space="preserve">Die Verpackung von Waschchemikalien </w:t>
      </w:r>
      <w:r w:rsidRPr="00D31D2E">
        <w:rPr>
          <w:color w:val="000000" w:themeColor="text1"/>
          <w:szCs w:val="24"/>
          <w:lang w:val="de-DE"/>
        </w:rPr>
        <w:t xml:space="preserve">in Behältern mit einem Gewicht (inklusive Deckel) von mehr </w:t>
      </w:r>
      <w:r w:rsidRPr="00BE105B">
        <w:rPr>
          <w:szCs w:val="24"/>
          <w:lang w:val="de-DE"/>
        </w:rPr>
        <w:t xml:space="preserve">als 8 kg </w:t>
      </w:r>
      <w:proofErr w:type="gramStart"/>
      <w:r>
        <w:rPr>
          <w:szCs w:val="24"/>
        </w:rPr>
        <w:t>sind</w:t>
      </w:r>
      <w:proofErr w:type="gramEnd"/>
      <w:r w:rsidRPr="00BE105B">
        <w:rPr>
          <w:szCs w:val="24"/>
          <w:lang w:val="de-DE"/>
        </w:rPr>
        <w:t xml:space="preserve"> wiederverwendbar.</w:t>
      </w:r>
    </w:p>
    <w:p w14:paraId="6EB5600A" w14:textId="77777777" w:rsidR="002842B7" w:rsidRDefault="002842B7" w:rsidP="002842B7">
      <w:pPr>
        <w:rPr>
          <w:u w:val="dotted"/>
        </w:rPr>
      </w:pPr>
      <w:r w:rsidRPr="001C507C">
        <w:rPr>
          <w:rFonts w:eastAsia="Garamond"/>
        </w:rPr>
        <w:t>Dokumentation</w:t>
      </w:r>
      <w:r w:rsidR="00443741">
        <w:rPr>
          <w:rFonts w:eastAsia="Garamond"/>
        </w:rPr>
        <w:t xml:space="preserve"> (Sujets der eingesetzten Verpackungen, Angaben zur Kennzeichnung und Wiederverwendbarkeit bzw. Verwertbarkeit)</w:t>
      </w:r>
      <w:r w:rsidR="00443741">
        <w:rPr>
          <w:rFonts w:eastAsia="Garamond"/>
        </w:rPr>
        <w:br/>
      </w:r>
      <w:r>
        <w:t>Beilage</w:t>
      </w:r>
      <w:r w:rsidR="00443741">
        <w:t>n</w:t>
      </w:r>
      <w:r>
        <w:t xml:space="preserve"> Nr.: </w:t>
      </w:r>
      <w:r>
        <w:rPr>
          <w:u w:val="dotted"/>
        </w:rPr>
        <w:fldChar w:fldCharType="begin">
          <w:ffData>
            <w:name w:val="Text27"/>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rPr>
        <w:tab/>
      </w:r>
    </w:p>
    <w:p w14:paraId="3F325C64" w14:textId="77777777" w:rsidR="00437D2F" w:rsidRDefault="00437D2F" w:rsidP="002842B7">
      <w:pPr>
        <w:rPr>
          <w:u w:val="dotted"/>
        </w:rPr>
      </w:pPr>
    </w:p>
    <w:p w14:paraId="0A0F435F" w14:textId="77777777" w:rsidR="00243111" w:rsidRDefault="00243111" w:rsidP="00243111">
      <w:pPr>
        <w:rPr>
          <w:b/>
          <w:bCs/>
          <w:color w:val="000000" w:themeColor="text1"/>
          <w:sz w:val="22"/>
          <w:szCs w:val="22"/>
        </w:rPr>
      </w:pPr>
      <w:r w:rsidRPr="00DF0680">
        <w:fldChar w:fldCharType="begin">
          <w:ffData>
            <w:name w:val="Kontrollkästchen9"/>
            <w:enabled/>
            <w:calcOnExit w:val="0"/>
            <w:helpText w:type="text" w:val="Durch Anklicken öffnet sich ein Dialogfenster, in dem das Kästchen angekreuzt werden kann"/>
            <w:statusText w:type="text" w:val="Durch Anklicken öffnet sich ein Dialogfenster, in dem das Kästchen angekreuzt werden kann"/>
            <w:checkBox>
              <w:sizeAuto/>
              <w:default w:val="0"/>
              <w:checked w:val="0"/>
            </w:checkBox>
          </w:ffData>
        </w:fldChar>
      </w:r>
      <w:r w:rsidRPr="00DF0680">
        <w:instrText xml:space="preserve"> FORMCHECKBOX </w:instrText>
      </w:r>
      <w:r w:rsidR="00000000">
        <w:fldChar w:fldCharType="separate"/>
      </w:r>
      <w:r w:rsidRPr="00DF0680">
        <w:fldChar w:fldCharType="end"/>
      </w:r>
      <w:r w:rsidRPr="00DF0680">
        <w:t xml:space="preserve"> </w:t>
      </w:r>
      <w:r>
        <w:t xml:space="preserve"> </w:t>
      </w:r>
      <w:r>
        <w:rPr>
          <w:b/>
        </w:rPr>
        <w:t>Ad 6</w:t>
      </w:r>
      <w:r w:rsidRPr="00E46111">
        <w:rPr>
          <w:b/>
        </w:rPr>
        <w:t xml:space="preserve">: </w:t>
      </w:r>
      <w:r w:rsidRPr="00185D0D">
        <w:rPr>
          <w:b/>
          <w:bCs/>
          <w:color w:val="000000" w:themeColor="text1"/>
          <w:szCs w:val="24"/>
        </w:rPr>
        <w:t>Hiermit wird bestätigt, dass</w:t>
      </w:r>
      <w:r>
        <w:rPr>
          <w:b/>
          <w:bCs/>
          <w:color w:val="000000" w:themeColor="text1"/>
          <w:szCs w:val="24"/>
        </w:rPr>
        <w:t xml:space="preserve"> die genannten</w:t>
      </w:r>
      <w:r w:rsidRPr="00185D0D">
        <w:rPr>
          <w:b/>
          <w:bCs/>
          <w:color w:val="000000" w:themeColor="text1"/>
          <w:szCs w:val="24"/>
        </w:rPr>
        <w:t xml:space="preserve"> </w:t>
      </w:r>
      <w:r>
        <w:rPr>
          <w:b/>
          <w:bCs/>
          <w:color w:val="000000" w:themeColor="text1"/>
          <w:szCs w:val="24"/>
        </w:rPr>
        <w:t>Kriterien bezüglich der Verpackung der Chemikalien eingehalten werden.</w:t>
      </w:r>
    </w:p>
    <w:p w14:paraId="06983B3A" w14:textId="77777777" w:rsidR="00C13B5D" w:rsidRDefault="00C13B5D" w:rsidP="00C13B5D">
      <w:pPr>
        <w:tabs>
          <w:tab w:val="left" w:pos="9356"/>
        </w:tabs>
      </w:pPr>
    </w:p>
    <w:p w14:paraId="1924DDE4" w14:textId="77777777" w:rsidR="00A54899" w:rsidRDefault="00C13B5D" w:rsidP="00E945EE">
      <w:pPr>
        <w:pBdr>
          <w:top w:val="single" w:sz="12" w:space="1" w:color="808080"/>
          <w:left w:val="single" w:sz="12" w:space="4" w:color="808080"/>
          <w:bottom w:val="single" w:sz="12" w:space="1" w:color="808080"/>
          <w:right w:val="single" w:sz="12" w:space="4" w:color="808080"/>
        </w:pBdr>
        <w:tabs>
          <w:tab w:val="left" w:pos="9356"/>
        </w:tabs>
      </w:pPr>
      <w:r>
        <w:rPr>
          <w:b/>
        </w:rPr>
        <w:t>Hiermit wird bestätigt, dass das Produkt  </w:t>
      </w:r>
      <w:r>
        <w:rPr>
          <w:u w:val="dotted"/>
        </w:rPr>
        <w:fldChar w:fldCharType="begin">
          <w:ffData>
            <w:name w:val="Text25"/>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366121AF" w14:textId="77777777" w:rsidR="00A54899" w:rsidRDefault="00A54899" w:rsidP="00E945EE">
      <w:pPr>
        <w:pBdr>
          <w:top w:val="single" w:sz="12" w:space="1" w:color="808080"/>
          <w:left w:val="single" w:sz="12" w:space="4" w:color="808080"/>
          <w:bottom w:val="single" w:sz="12" w:space="1" w:color="808080"/>
          <w:right w:val="single" w:sz="12" w:space="4" w:color="808080"/>
        </w:pBdr>
        <w:tabs>
          <w:tab w:val="left" w:pos="9356"/>
        </w:tabs>
        <w:rPr>
          <w:u w:val="dotted"/>
        </w:rPr>
      </w:pPr>
      <w:r w:rsidRPr="00A54899">
        <w:rPr>
          <w:b/>
        </w:rPr>
        <w:t>bzw. das Multikomponentensystem</w:t>
      </w:r>
      <w:r>
        <w:rPr>
          <w:b/>
        </w:rPr>
        <w:t>  </w:t>
      </w:r>
      <w:r>
        <w:rPr>
          <w:u w:val="dotted"/>
        </w:rPr>
        <w:t xml:space="preserve"> </w:t>
      </w:r>
      <w:r>
        <w:rPr>
          <w:u w:val="dotted"/>
        </w:rPr>
        <w:fldChar w:fldCharType="begin">
          <w:ffData>
            <w:name w:val="Text25"/>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p>
    <w:p w14:paraId="475616B5" w14:textId="77777777" w:rsidR="00C13B5D" w:rsidRDefault="00C13B5D" w:rsidP="00E945EE">
      <w:pPr>
        <w:pBdr>
          <w:top w:val="single" w:sz="12" w:space="1" w:color="808080"/>
          <w:left w:val="single" w:sz="12" w:space="4" w:color="808080"/>
          <w:bottom w:val="single" w:sz="12" w:space="1" w:color="808080"/>
          <w:right w:val="single" w:sz="12" w:space="4" w:color="808080"/>
        </w:pBdr>
        <w:tabs>
          <w:tab w:val="left" w:pos="9356"/>
        </w:tabs>
        <w:rPr>
          <w:b/>
        </w:rPr>
      </w:pPr>
      <w:r>
        <w:rPr>
          <w:u w:val="dotted"/>
        </w:rPr>
        <w:br/>
      </w:r>
      <w:r w:rsidR="00443741">
        <w:rPr>
          <w:b/>
        </w:rPr>
        <w:t>v</w:t>
      </w:r>
      <w:r>
        <w:rPr>
          <w:b/>
        </w:rPr>
        <w:t>ollinhaltlich den genannten Kriterien entspricht</w:t>
      </w:r>
      <w:r w:rsidR="00A54899">
        <w:rPr>
          <w:b/>
        </w:rPr>
        <w:t>.</w:t>
      </w:r>
    </w:p>
    <w:p w14:paraId="4CB1F951" w14:textId="77777777" w:rsidR="00C13B5D" w:rsidRDefault="00C13B5D" w:rsidP="00E945EE">
      <w:pPr>
        <w:pBdr>
          <w:top w:val="single" w:sz="12" w:space="1" w:color="808080"/>
          <w:left w:val="single" w:sz="12" w:space="4" w:color="808080"/>
          <w:bottom w:val="single" w:sz="12" w:space="1" w:color="808080"/>
          <w:right w:val="single" w:sz="12" w:space="4" w:color="808080"/>
        </w:pBdr>
        <w:tabs>
          <w:tab w:val="center" w:pos="2977"/>
          <w:tab w:val="center" w:pos="4536"/>
          <w:tab w:val="left" w:pos="5954"/>
          <w:tab w:val="center" w:pos="8789"/>
        </w:tabs>
        <w:rPr>
          <w:u w:val="dotted"/>
          <w:vertAlign w:val="superscript"/>
        </w:rPr>
      </w:pPr>
    </w:p>
    <w:p w14:paraId="62B670EA" w14:textId="77777777" w:rsidR="00A54899" w:rsidRDefault="00A54899" w:rsidP="00E945EE">
      <w:pPr>
        <w:pBdr>
          <w:top w:val="single" w:sz="12" w:space="1" w:color="808080"/>
          <w:left w:val="single" w:sz="12" w:space="4" w:color="808080"/>
          <w:bottom w:val="single" w:sz="12" w:space="1" w:color="808080"/>
          <w:right w:val="single" w:sz="12" w:space="4" w:color="808080"/>
        </w:pBdr>
        <w:tabs>
          <w:tab w:val="center" w:pos="2977"/>
          <w:tab w:val="center" w:pos="4536"/>
          <w:tab w:val="left" w:pos="5954"/>
          <w:tab w:val="center" w:pos="8789"/>
        </w:tabs>
        <w:rPr>
          <w:u w:val="dotted"/>
          <w:vertAlign w:val="superscript"/>
        </w:rPr>
      </w:pPr>
    </w:p>
    <w:p w14:paraId="0C16AEB5" w14:textId="77777777" w:rsidR="00E945EE" w:rsidRDefault="00E945EE" w:rsidP="00E945EE">
      <w:pPr>
        <w:pBdr>
          <w:top w:val="single" w:sz="12" w:space="1" w:color="808080"/>
          <w:left w:val="single" w:sz="12" w:space="4" w:color="808080"/>
          <w:bottom w:val="single" w:sz="12" w:space="1" w:color="808080"/>
          <w:right w:val="single" w:sz="12" w:space="4" w:color="808080"/>
        </w:pBdr>
        <w:tabs>
          <w:tab w:val="center" w:pos="2977"/>
          <w:tab w:val="center" w:pos="4536"/>
          <w:tab w:val="left" w:pos="5954"/>
          <w:tab w:val="center" w:pos="8789"/>
        </w:tabs>
        <w:rPr>
          <w:u w:val="dotted"/>
          <w:vertAlign w:val="superscript"/>
        </w:rPr>
      </w:pPr>
    </w:p>
    <w:p w14:paraId="5D39063B" w14:textId="77777777" w:rsidR="00A54899" w:rsidRDefault="00A54899" w:rsidP="00E945EE">
      <w:pPr>
        <w:pBdr>
          <w:top w:val="single" w:sz="12" w:space="1" w:color="808080"/>
          <w:left w:val="single" w:sz="12" w:space="4" w:color="808080"/>
          <w:bottom w:val="single" w:sz="12" w:space="1" w:color="808080"/>
          <w:right w:val="single" w:sz="12" w:space="4" w:color="808080"/>
        </w:pBdr>
        <w:tabs>
          <w:tab w:val="center" w:pos="2977"/>
          <w:tab w:val="center" w:pos="4536"/>
          <w:tab w:val="left" w:pos="5954"/>
          <w:tab w:val="center" w:pos="8789"/>
        </w:tabs>
        <w:rPr>
          <w:u w:val="dotted"/>
          <w:vertAlign w:val="superscript"/>
        </w:rPr>
      </w:pPr>
    </w:p>
    <w:p w14:paraId="6FB0F347" w14:textId="77777777" w:rsidR="00C13B5D" w:rsidRDefault="00C13B5D" w:rsidP="00E945EE">
      <w:pPr>
        <w:pBdr>
          <w:top w:val="single" w:sz="12" w:space="1" w:color="808080"/>
          <w:left w:val="single" w:sz="12" w:space="4" w:color="808080"/>
          <w:bottom w:val="single" w:sz="12" w:space="1" w:color="808080"/>
          <w:right w:val="single" w:sz="12" w:space="4" w:color="808080"/>
        </w:pBdr>
        <w:tabs>
          <w:tab w:val="center" w:pos="2977"/>
          <w:tab w:val="center" w:pos="4536"/>
          <w:tab w:val="left" w:pos="5954"/>
          <w:tab w:val="center" w:pos="8789"/>
        </w:tabs>
      </w:pPr>
      <w:r>
        <w:rPr>
          <w:u w:val="dotted"/>
        </w:rPr>
        <w:fldChar w:fldCharType="begin">
          <w:ffData>
            <w:name w:val="Text26"/>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rPr>
        <w:tab/>
      </w:r>
      <w:r>
        <w:rPr>
          <w:b/>
        </w:rPr>
        <w:t>,</w:t>
      </w:r>
      <w:r>
        <w:t>  </w:t>
      </w:r>
      <w:r>
        <w:rPr>
          <w:u w:val="dotted"/>
        </w:rPr>
        <w:fldChar w:fldCharType="begin">
          <w:ffData>
            <w:name w:val="Text27"/>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vertAlign w:val="superscript"/>
        </w:rPr>
        <w:tab/>
      </w:r>
      <w:r>
        <w:t>  </w:t>
      </w:r>
      <w:r>
        <w:tab/>
      </w:r>
      <w:r>
        <w:rPr>
          <w:u w:val="dotted"/>
        </w:rPr>
        <w:fldChar w:fldCharType="begin">
          <w:ffData>
            <w:name w:val="Text28"/>
            <w:enabled/>
            <w:calcOnExit w:val="0"/>
            <w:textInput/>
          </w:ffData>
        </w:fldChar>
      </w:r>
      <w:r>
        <w:rPr>
          <w:u w:val="dotted"/>
        </w:rPr>
        <w:instrText xml:space="preserve"> FORMTEXT </w:instrText>
      </w:r>
      <w:r>
        <w:rPr>
          <w:u w:val="dotted"/>
        </w:rPr>
      </w:r>
      <w:r>
        <w:rPr>
          <w:u w:val="dotted"/>
        </w:rPr>
        <w:fldChar w:fldCharType="separate"/>
      </w:r>
      <w:r>
        <w:rPr>
          <w:noProof/>
          <w:u w:val="dotted"/>
        </w:rPr>
        <w:t> </w:t>
      </w:r>
      <w:r>
        <w:rPr>
          <w:noProof/>
          <w:u w:val="dotted"/>
        </w:rPr>
        <w:t> </w:t>
      </w:r>
      <w:r>
        <w:rPr>
          <w:noProof/>
          <w:u w:val="dotted"/>
        </w:rPr>
        <w:t> </w:t>
      </w:r>
      <w:r>
        <w:rPr>
          <w:noProof/>
          <w:u w:val="dotted"/>
        </w:rPr>
        <w:t> </w:t>
      </w:r>
      <w:r>
        <w:rPr>
          <w:noProof/>
          <w:u w:val="dotted"/>
        </w:rPr>
        <w:t> </w:t>
      </w:r>
      <w:r>
        <w:rPr>
          <w:u w:val="dotted"/>
        </w:rPr>
        <w:fldChar w:fldCharType="end"/>
      </w:r>
      <w:r>
        <w:rPr>
          <w:u w:val="dotted"/>
          <w:vertAlign w:val="superscript"/>
        </w:rPr>
        <w:tab/>
      </w:r>
    </w:p>
    <w:p w14:paraId="7271CF92" w14:textId="77777777" w:rsidR="00751AAC" w:rsidRDefault="00C13B5D" w:rsidP="00751AAC">
      <w:pPr>
        <w:pBdr>
          <w:top w:val="single" w:sz="12" w:space="1" w:color="808080"/>
          <w:left w:val="single" w:sz="12" w:space="4" w:color="808080"/>
          <w:bottom w:val="single" w:sz="12" w:space="1" w:color="808080"/>
          <w:right w:val="single" w:sz="12" w:space="4" w:color="808080"/>
        </w:pBdr>
        <w:tabs>
          <w:tab w:val="center" w:pos="1418"/>
          <w:tab w:val="center" w:pos="3828"/>
          <w:tab w:val="center" w:pos="7371"/>
          <w:tab w:val="right" w:pos="9072"/>
        </w:tabs>
      </w:pPr>
      <w:r>
        <w:tab/>
        <w:t>(Ort)</w:t>
      </w:r>
      <w:r>
        <w:tab/>
        <w:t>(Datum)</w:t>
      </w:r>
      <w:r>
        <w:tab/>
        <w:t>(Unterschrift und Stempel</w:t>
      </w:r>
      <w:r w:rsidR="00E945EE">
        <w:t>)</w:t>
      </w:r>
      <w:r w:rsidR="00751AAC">
        <w:tab/>
      </w:r>
    </w:p>
    <w:p w14:paraId="1334F9B8" w14:textId="77777777" w:rsidR="00C13B5D" w:rsidRDefault="00C13B5D" w:rsidP="00751AAC">
      <w:pPr>
        <w:tabs>
          <w:tab w:val="center" w:pos="1418"/>
          <w:tab w:val="center" w:pos="3828"/>
          <w:tab w:val="center" w:pos="7371"/>
          <w:tab w:val="right" w:pos="9072"/>
        </w:tabs>
      </w:pPr>
    </w:p>
    <w:sectPr w:rsidR="00C13B5D" w:rsidSect="00D3606B">
      <w:headerReference w:type="default" r:id="rId12"/>
      <w:footerReference w:type="default" r:id="rId13"/>
      <w:pgSz w:w="11906" w:h="16838"/>
      <w:pgMar w:top="1807" w:right="1417" w:bottom="1134" w:left="141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638FB" w14:textId="77777777" w:rsidR="006410A0" w:rsidRDefault="006410A0" w:rsidP="00C40414">
      <w:pPr>
        <w:spacing w:before="0" w:line="240" w:lineRule="auto"/>
      </w:pPr>
      <w:r>
        <w:separator/>
      </w:r>
    </w:p>
  </w:endnote>
  <w:endnote w:type="continuationSeparator" w:id="0">
    <w:p w14:paraId="02994E59" w14:textId="77777777" w:rsidR="006410A0" w:rsidRDefault="006410A0" w:rsidP="00C40414">
      <w:pPr>
        <w:spacing w:before="0" w:line="240" w:lineRule="auto"/>
      </w:pPr>
      <w:r>
        <w:continuationSeparator/>
      </w:r>
    </w:p>
  </w:endnote>
  <w:endnote w:type="continuationNotice" w:id="1">
    <w:p w14:paraId="3B47813F" w14:textId="77777777" w:rsidR="006410A0" w:rsidRDefault="006410A0">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uturaSerieBQ-Book">
    <w:altName w:val="Century Gothic"/>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9803534"/>
      <w:docPartObj>
        <w:docPartGallery w:val="Page Numbers (Bottom of Page)"/>
        <w:docPartUnique/>
      </w:docPartObj>
    </w:sdtPr>
    <w:sdtContent>
      <w:p w14:paraId="14A82EB4" w14:textId="77777777" w:rsidR="007B0B43" w:rsidRDefault="007B0B43">
        <w:pPr>
          <w:pStyle w:val="Fuzeile"/>
          <w:jc w:val="right"/>
        </w:pPr>
        <w:r>
          <w:fldChar w:fldCharType="begin"/>
        </w:r>
        <w:r>
          <w:instrText>PAGE   \* MERGEFORMAT</w:instrText>
        </w:r>
        <w:r>
          <w:fldChar w:fldCharType="separate"/>
        </w:r>
        <w:r w:rsidR="001D31AD" w:rsidRPr="001D31AD">
          <w:rPr>
            <w:noProof/>
            <w:lang w:val="de-DE"/>
          </w:rPr>
          <w:t>2</w:t>
        </w:r>
        <w:r>
          <w:fldChar w:fldCharType="end"/>
        </w:r>
      </w:p>
    </w:sdtContent>
  </w:sdt>
  <w:p w14:paraId="13145B74" w14:textId="77777777" w:rsidR="007B0B43" w:rsidRDefault="007B0B4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25137" w14:textId="77777777" w:rsidR="006410A0" w:rsidRDefault="006410A0" w:rsidP="00C40414">
      <w:pPr>
        <w:spacing w:before="0" w:line="240" w:lineRule="auto"/>
      </w:pPr>
      <w:r>
        <w:separator/>
      </w:r>
    </w:p>
  </w:footnote>
  <w:footnote w:type="continuationSeparator" w:id="0">
    <w:p w14:paraId="77F6A5D5" w14:textId="77777777" w:rsidR="006410A0" w:rsidRDefault="006410A0" w:rsidP="00C40414">
      <w:pPr>
        <w:spacing w:before="0" w:line="240" w:lineRule="auto"/>
      </w:pPr>
      <w:r>
        <w:continuationSeparator/>
      </w:r>
    </w:p>
  </w:footnote>
  <w:footnote w:type="continuationNotice" w:id="1">
    <w:p w14:paraId="0847F7E2" w14:textId="77777777" w:rsidR="006410A0" w:rsidRDefault="006410A0">
      <w:pPr>
        <w:spacing w:before="0" w:line="240" w:lineRule="auto"/>
      </w:pPr>
    </w:p>
  </w:footnote>
  <w:footnote w:id="2">
    <w:p w14:paraId="23FC450F" w14:textId="77777777" w:rsidR="005A3CCC" w:rsidRPr="00ED7C52" w:rsidRDefault="005A3CCC" w:rsidP="005A3CCC">
      <w:pPr>
        <w:pStyle w:val="Funotentext"/>
        <w:rPr>
          <w:lang w:val="de-AT"/>
        </w:rPr>
      </w:pPr>
      <w:r>
        <w:rPr>
          <w:rStyle w:val="Funotenzeichen"/>
        </w:rPr>
        <w:footnoteRef/>
      </w:r>
      <w:r>
        <w:t xml:space="preserve"> </w:t>
      </w:r>
      <w:hyperlink r:id="rId1" w:history="1">
        <w:r>
          <w:rPr>
            <w:rStyle w:val="Hyperlink"/>
          </w:rPr>
          <w:t>Liste der für eine Zulassung in Frage kommenden besonders besorgniserregenden Stoffe - ECHA</w:t>
        </w:r>
      </w:hyperlink>
    </w:p>
  </w:footnote>
  <w:footnote w:id="3">
    <w:p w14:paraId="112EA4CB" w14:textId="77777777" w:rsidR="00751AAC" w:rsidRPr="00603F85" w:rsidRDefault="00751AAC" w:rsidP="00751AAC">
      <w:r>
        <w:rPr>
          <w:rStyle w:val="Funotenzeichen"/>
        </w:rPr>
        <w:footnoteRef/>
      </w:r>
      <w:r w:rsidRPr="00603F85">
        <w:t xml:space="preserve"> </w:t>
      </w:r>
      <w:r w:rsidRPr="00603F85">
        <w:rPr>
          <w:rFonts w:eastAsia="Arial"/>
          <w:sz w:val="20"/>
        </w:rPr>
        <w:t xml:space="preserve">Definition </w:t>
      </w:r>
      <w:r>
        <w:rPr>
          <w:rFonts w:eastAsia="Arial"/>
          <w:sz w:val="20"/>
        </w:rPr>
        <w:t xml:space="preserve">gemäß der Empfehlung der </w:t>
      </w:r>
      <w:proofErr w:type="gramStart"/>
      <w:r>
        <w:rPr>
          <w:rFonts w:eastAsia="Arial"/>
          <w:sz w:val="20"/>
        </w:rPr>
        <w:t>EU Kommission</w:t>
      </w:r>
      <w:proofErr w:type="gramEnd"/>
      <w:r>
        <w:rPr>
          <w:rFonts w:eastAsia="Arial"/>
          <w:sz w:val="20"/>
        </w:rPr>
        <w:t xml:space="preserve"> vom 18.Ok</w:t>
      </w:r>
      <w:r w:rsidRPr="00603F85">
        <w:rPr>
          <w:rFonts w:eastAsia="Arial"/>
          <w:sz w:val="20"/>
        </w:rPr>
        <w:t xml:space="preserve">tober </w:t>
      </w:r>
      <w:r>
        <w:rPr>
          <w:rFonts w:eastAsia="Arial"/>
          <w:sz w:val="20"/>
        </w:rPr>
        <w:t xml:space="preserve">2011 </w:t>
      </w:r>
      <w:r w:rsidRPr="002D610A">
        <w:rPr>
          <w:rFonts w:eastAsia="Arial"/>
          <w:sz w:val="20"/>
        </w:rPr>
        <w:t>(</w:t>
      </w:r>
      <w:r w:rsidRPr="002D610A">
        <w:rPr>
          <w:bCs/>
          <w:color w:val="000000"/>
          <w:sz w:val="20"/>
        </w:rPr>
        <w:t>2011/696/EU)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B4DC0" w14:textId="77777777" w:rsidR="000B01FA" w:rsidRPr="000B01FA" w:rsidRDefault="00FE585B" w:rsidP="000B01FA">
    <w:pPr>
      <w:pStyle w:val="Kopfzeile"/>
      <w:rPr>
        <w:b/>
        <w:sz w:val="20"/>
      </w:rPr>
    </w:pPr>
    <w:r w:rsidRPr="00D3606B">
      <w:rPr>
        <w:b/>
        <w:noProof/>
        <w:sz w:val="20"/>
        <w:lang w:eastAsia="de-AT"/>
      </w:rPr>
      <mc:AlternateContent>
        <mc:Choice Requires="wps">
          <w:drawing>
            <wp:anchor distT="0" distB="0" distL="114300" distR="114300" simplePos="0" relativeHeight="251658240" behindDoc="0" locked="0" layoutInCell="1" allowOverlap="1" wp14:anchorId="414795DD" wp14:editId="724D0E68">
              <wp:simplePos x="0" y="0"/>
              <wp:positionH relativeFrom="column">
                <wp:posOffset>-90170</wp:posOffset>
              </wp:positionH>
              <wp:positionV relativeFrom="paragraph">
                <wp:posOffset>323850</wp:posOffset>
              </wp:positionV>
              <wp:extent cx="5953125" cy="0"/>
              <wp:effectExtent l="0" t="0" r="9525" b="19050"/>
              <wp:wrapNone/>
              <wp:docPr id="6" name="Gerade Verbindung 2"/>
              <wp:cNvGraphicFramePr/>
              <a:graphic xmlns:a="http://schemas.openxmlformats.org/drawingml/2006/main">
                <a:graphicData uri="http://schemas.microsoft.com/office/word/2010/wordprocessingShape">
                  <wps:wsp>
                    <wps:cNvCnPr/>
                    <wps:spPr>
                      <a:xfrm>
                        <a:off x="0" y="0"/>
                        <a:ext cx="5953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6D8E3F" id="Gerade Verbindung 2"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25.5pt" to="461.6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" strokecolor="black [3213]"/>
          </w:pict>
        </mc:Fallback>
      </mc:AlternateContent>
    </w:r>
    <w:r w:rsidR="000B01FA" w:rsidRPr="000B01FA">
      <w:t xml:space="preserve"> </w:t>
    </w:r>
    <w:r w:rsidR="000B01FA" w:rsidRPr="000B01FA">
      <w:rPr>
        <w:b/>
        <w:sz w:val="20"/>
      </w:rPr>
      <w:t xml:space="preserve">Herstellererklärung gemäß Kap. 2.7.1: </w:t>
    </w:r>
  </w:p>
  <w:p w14:paraId="0F52B045" w14:textId="77777777" w:rsidR="00FE585B" w:rsidRPr="00D3606B" w:rsidRDefault="000B01FA" w:rsidP="000B01FA">
    <w:pPr>
      <w:pStyle w:val="Kopfzeile"/>
      <w:rPr>
        <w:b/>
        <w:sz w:val="20"/>
      </w:rPr>
    </w:pPr>
    <w:r w:rsidRPr="000B01FA">
      <w:rPr>
        <w:b/>
        <w:sz w:val="20"/>
      </w:rPr>
      <w:t>Allgemeine Anforderungen an die eingesetzten Chemikalien</w:t>
    </w:r>
  </w:p>
  <w:p w14:paraId="724101A8" w14:textId="77777777" w:rsidR="00FE585B" w:rsidRPr="00FE585B" w:rsidRDefault="00FE585B" w:rsidP="00FE585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0E65F48"/>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 w15:restartNumberingAfterBreak="0">
    <w:nsid w:val="0DAB1602"/>
    <w:multiLevelType w:val="hybridMultilevel"/>
    <w:tmpl w:val="1CD21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FA6A6A"/>
    <w:multiLevelType w:val="hybridMultilevel"/>
    <w:tmpl w:val="5C26AE20"/>
    <w:lvl w:ilvl="0" w:tplc="8892D822">
      <w:numFmt w:val="bullet"/>
      <w:lvlText w:val="-"/>
      <w:lvlJc w:val="left"/>
      <w:pPr>
        <w:ind w:left="1428" w:hanging="360"/>
      </w:pPr>
      <w:rPr>
        <w:rFonts w:ascii="Arial" w:eastAsia="Times New Roman" w:hAnsi="Arial" w:cs="Arial" w:hint="default"/>
      </w:rPr>
    </w:lvl>
    <w:lvl w:ilvl="1" w:tplc="0C070003" w:tentative="1">
      <w:start w:val="1"/>
      <w:numFmt w:val="bullet"/>
      <w:lvlText w:val="o"/>
      <w:lvlJc w:val="left"/>
      <w:pPr>
        <w:ind w:left="2148" w:hanging="360"/>
      </w:pPr>
      <w:rPr>
        <w:rFonts w:ascii="Courier New" w:hAnsi="Courier New" w:cs="Courier New" w:hint="default"/>
      </w:rPr>
    </w:lvl>
    <w:lvl w:ilvl="2" w:tplc="0C070005" w:tentative="1">
      <w:start w:val="1"/>
      <w:numFmt w:val="bullet"/>
      <w:lvlText w:val=""/>
      <w:lvlJc w:val="left"/>
      <w:pPr>
        <w:ind w:left="2868" w:hanging="360"/>
      </w:pPr>
      <w:rPr>
        <w:rFonts w:ascii="Wingdings" w:hAnsi="Wingdings" w:hint="default"/>
      </w:rPr>
    </w:lvl>
    <w:lvl w:ilvl="3" w:tplc="0C070001" w:tentative="1">
      <w:start w:val="1"/>
      <w:numFmt w:val="bullet"/>
      <w:lvlText w:val=""/>
      <w:lvlJc w:val="left"/>
      <w:pPr>
        <w:ind w:left="3588" w:hanging="360"/>
      </w:pPr>
      <w:rPr>
        <w:rFonts w:ascii="Symbol" w:hAnsi="Symbol" w:hint="default"/>
      </w:rPr>
    </w:lvl>
    <w:lvl w:ilvl="4" w:tplc="0C070003" w:tentative="1">
      <w:start w:val="1"/>
      <w:numFmt w:val="bullet"/>
      <w:lvlText w:val="o"/>
      <w:lvlJc w:val="left"/>
      <w:pPr>
        <w:ind w:left="4308" w:hanging="360"/>
      </w:pPr>
      <w:rPr>
        <w:rFonts w:ascii="Courier New" w:hAnsi="Courier New" w:cs="Courier New" w:hint="default"/>
      </w:rPr>
    </w:lvl>
    <w:lvl w:ilvl="5" w:tplc="0C070005" w:tentative="1">
      <w:start w:val="1"/>
      <w:numFmt w:val="bullet"/>
      <w:lvlText w:val=""/>
      <w:lvlJc w:val="left"/>
      <w:pPr>
        <w:ind w:left="5028" w:hanging="360"/>
      </w:pPr>
      <w:rPr>
        <w:rFonts w:ascii="Wingdings" w:hAnsi="Wingdings" w:hint="default"/>
      </w:rPr>
    </w:lvl>
    <w:lvl w:ilvl="6" w:tplc="0C070001" w:tentative="1">
      <w:start w:val="1"/>
      <w:numFmt w:val="bullet"/>
      <w:lvlText w:val=""/>
      <w:lvlJc w:val="left"/>
      <w:pPr>
        <w:ind w:left="5748" w:hanging="360"/>
      </w:pPr>
      <w:rPr>
        <w:rFonts w:ascii="Symbol" w:hAnsi="Symbol" w:hint="default"/>
      </w:rPr>
    </w:lvl>
    <w:lvl w:ilvl="7" w:tplc="0C070003" w:tentative="1">
      <w:start w:val="1"/>
      <w:numFmt w:val="bullet"/>
      <w:lvlText w:val="o"/>
      <w:lvlJc w:val="left"/>
      <w:pPr>
        <w:ind w:left="6468" w:hanging="360"/>
      </w:pPr>
      <w:rPr>
        <w:rFonts w:ascii="Courier New" w:hAnsi="Courier New" w:cs="Courier New" w:hint="default"/>
      </w:rPr>
    </w:lvl>
    <w:lvl w:ilvl="8" w:tplc="0C070005" w:tentative="1">
      <w:start w:val="1"/>
      <w:numFmt w:val="bullet"/>
      <w:lvlText w:val=""/>
      <w:lvlJc w:val="left"/>
      <w:pPr>
        <w:ind w:left="7188" w:hanging="360"/>
      </w:pPr>
      <w:rPr>
        <w:rFonts w:ascii="Wingdings" w:hAnsi="Wingdings" w:hint="default"/>
      </w:rPr>
    </w:lvl>
  </w:abstractNum>
  <w:abstractNum w:abstractNumId="3" w15:restartNumberingAfterBreak="0">
    <w:nsid w:val="2B436170"/>
    <w:multiLevelType w:val="hybridMultilevel"/>
    <w:tmpl w:val="DE2AA02A"/>
    <w:lvl w:ilvl="0" w:tplc="0409000D">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4" w15:restartNumberingAfterBreak="0">
    <w:nsid w:val="32D433D0"/>
    <w:multiLevelType w:val="hybridMultilevel"/>
    <w:tmpl w:val="D8D027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C44309"/>
    <w:multiLevelType w:val="hybridMultilevel"/>
    <w:tmpl w:val="DA269610"/>
    <w:lvl w:ilvl="0" w:tplc="B55620D0">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9A537E3"/>
    <w:multiLevelType w:val="hybridMultilevel"/>
    <w:tmpl w:val="111A5EA0"/>
    <w:lvl w:ilvl="0" w:tplc="B55620D0">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3D897AA0"/>
    <w:multiLevelType w:val="hybridMultilevel"/>
    <w:tmpl w:val="1CD21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B6373D"/>
    <w:multiLevelType w:val="hybridMultilevel"/>
    <w:tmpl w:val="7AD83B9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44861E90"/>
    <w:multiLevelType w:val="hybridMultilevel"/>
    <w:tmpl w:val="5CC0ACA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44890134"/>
    <w:multiLevelType w:val="hybridMultilevel"/>
    <w:tmpl w:val="2D161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BF4F00"/>
    <w:multiLevelType w:val="hybridMultilevel"/>
    <w:tmpl w:val="F758B6A6"/>
    <w:lvl w:ilvl="0" w:tplc="0C070001">
      <w:start w:val="1"/>
      <w:numFmt w:val="bullet"/>
      <w:lvlText w:val=""/>
      <w:lvlJc w:val="left"/>
      <w:pPr>
        <w:ind w:left="1428" w:hanging="360"/>
      </w:pPr>
      <w:rPr>
        <w:rFonts w:ascii="Symbol" w:hAnsi="Symbol" w:hint="default"/>
      </w:rPr>
    </w:lvl>
    <w:lvl w:ilvl="1" w:tplc="0C070003" w:tentative="1">
      <w:start w:val="1"/>
      <w:numFmt w:val="bullet"/>
      <w:lvlText w:val="o"/>
      <w:lvlJc w:val="left"/>
      <w:pPr>
        <w:ind w:left="2148" w:hanging="360"/>
      </w:pPr>
      <w:rPr>
        <w:rFonts w:ascii="Courier New" w:hAnsi="Courier New" w:cs="Courier New" w:hint="default"/>
      </w:rPr>
    </w:lvl>
    <w:lvl w:ilvl="2" w:tplc="0C070005" w:tentative="1">
      <w:start w:val="1"/>
      <w:numFmt w:val="bullet"/>
      <w:lvlText w:val=""/>
      <w:lvlJc w:val="left"/>
      <w:pPr>
        <w:ind w:left="2868" w:hanging="360"/>
      </w:pPr>
      <w:rPr>
        <w:rFonts w:ascii="Wingdings" w:hAnsi="Wingdings" w:hint="default"/>
      </w:rPr>
    </w:lvl>
    <w:lvl w:ilvl="3" w:tplc="0C070001" w:tentative="1">
      <w:start w:val="1"/>
      <w:numFmt w:val="bullet"/>
      <w:lvlText w:val=""/>
      <w:lvlJc w:val="left"/>
      <w:pPr>
        <w:ind w:left="3588" w:hanging="360"/>
      </w:pPr>
      <w:rPr>
        <w:rFonts w:ascii="Symbol" w:hAnsi="Symbol" w:hint="default"/>
      </w:rPr>
    </w:lvl>
    <w:lvl w:ilvl="4" w:tplc="0C070003" w:tentative="1">
      <w:start w:val="1"/>
      <w:numFmt w:val="bullet"/>
      <w:lvlText w:val="o"/>
      <w:lvlJc w:val="left"/>
      <w:pPr>
        <w:ind w:left="4308" w:hanging="360"/>
      </w:pPr>
      <w:rPr>
        <w:rFonts w:ascii="Courier New" w:hAnsi="Courier New" w:cs="Courier New" w:hint="default"/>
      </w:rPr>
    </w:lvl>
    <w:lvl w:ilvl="5" w:tplc="0C070005" w:tentative="1">
      <w:start w:val="1"/>
      <w:numFmt w:val="bullet"/>
      <w:lvlText w:val=""/>
      <w:lvlJc w:val="left"/>
      <w:pPr>
        <w:ind w:left="5028" w:hanging="360"/>
      </w:pPr>
      <w:rPr>
        <w:rFonts w:ascii="Wingdings" w:hAnsi="Wingdings" w:hint="default"/>
      </w:rPr>
    </w:lvl>
    <w:lvl w:ilvl="6" w:tplc="0C070001" w:tentative="1">
      <w:start w:val="1"/>
      <w:numFmt w:val="bullet"/>
      <w:lvlText w:val=""/>
      <w:lvlJc w:val="left"/>
      <w:pPr>
        <w:ind w:left="5748" w:hanging="360"/>
      </w:pPr>
      <w:rPr>
        <w:rFonts w:ascii="Symbol" w:hAnsi="Symbol" w:hint="default"/>
      </w:rPr>
    </w:lvl>
    <w:lvl w:ilvl="7" w:tplc="0C070003" w:tentative="1">
      <w:start w:val="1"/>
      <w:numFmt w:val="bullet"/>
      <w:lvlText w:val="o"/>
      <w:lvlJc w:val="left"/>
      <w:pPr>
        <w:ind w:left="6468" w:hanging="360"/>
      </w:pPr>
      <w:rPr>
        <w:rFonts w:ascii="Courier New" w:hAnsi="Courier New" w:cs="Courier New" w:hint="default"/>
      </w:rPr>
    </w:lvl>
    <w:lvl w:ilvl="8" w:tplc="0C070005" w:tentative="1">
      <w:start w:val="1"/>
      <w:numFmt w:val="bullet"/>
      <w:lvlText w:val=""/>
      <w:lvlJc w:val="left"/>
      <w:pPr>
        <w:ind w:left="7188" w:hanging="360"/>
      </w:pPr>
      <w:rPr>
        <w:rFonts w:ascii="Wingdings" w:hAnsi="Wingdings" w:hint="default"/>
      </w:rPr>
    </w:lvl>
  </w:abstractNum>
  <w:abstractNum w:abstractNumId="12" w15:restartNumberingAfterBreak="0">
    <w:nsid w:val="658976F8"/>
    <w:multiLevelType w:val="hybridMultilevel"/>
    <w:tmpl w:val="23386B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DE0CC6"/>
    <w:multiLevelType w:val="hybridMultilevel"/>
    <w:tmpl w:val="F7449D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1D5830"/>
    <w:multiLevelType w:val="hybridMultilevel"/>
    <w:tmpl w:val="1CD21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344710">
    <w:abstractNumId w:val="0"/>
  </w:num>
  <w:num w:numId="2" w16cid:durableId="1661542101">
    <w:abstractNumId w:val="0"/>
  </w:num>
  <w:num w:numId="3" w16cid:durableId="2088259748">
    <w:abstractNumId w:val="0"/>
  </w:num>
  <w:num w:numId="4" w16cid:durableId="592710863">
    <w:abstractNumId w:val="0"/>
  </w:num>
  <w:num w:numId="5" w16cid:durableId="826752664">
    <w:abstractNumId w:val="0"/>
  </w:num>
  <w:num w:numId="6" w16cid:durableId="1260257615">
    <w:abstractNumId w:val="0"/>
  </w:num>
  <w:num w:numId="7" w16cid:durableId="1946498728">
    <w:abstractNumId w:val="0"/>
  </w:num>
  <w:num w:numId="8" w16cid:durableId="1077362871">
    <w:abstractNumId w:val="0"/>
  </w:num>
  <w:num w:numId="9" w16cid:durableId="568731234">
    <w:abstractNumId w:val="0"/>
  </w:num>
  <w:num w:numId="10" w16cid:durableId="901673475">
    <w:abstractNumId w:val="10"/>
  </w:num>
  <w:num w:numId="11" w16cid:durableId="432551676">
    <w:abstractNumId w:val="3"/>
  </w:num>
  <w:num w:numId="12" w16cid:durableId="2058620301">
    <w:abstractNumId w:val="7"/>
  </w:num>
  <w:num w:numId="13" w16cid:durableId="1880051161">
    <w:abstractNumId w:val="13"/>
  </w:num>
  <w:num w:numId="14" w16cid:durableId="300691035">
    <w:abstractNumId w:val="14"/>
  </w:num>
  <w:num w:numId="15" w16cid:durableId="1491435508">
    <w:abstractNumId w:val="1"/>
  </w:num>
  <w:num w:numId="16" w16cid:durableId="1004356390">
    <w:abstractNumId w:val="9"/>
  </w:num>
  <w:num w:numId="17" w16cid:durableId="1940603168">
    <w:abstractNumId w:val="11"/>
  </w:num>
  <w:num w:numId="18" w16cid:durableId="935094971">
    <w:abstractNumId w:val="2"/>
  </w:num>
  <w:num w:numId="19" w16cid:durableId="1509100266">
    <w:abstractNumId w:val="6"/>
  </w:num>
  <w:num w:numId="20" w16cid:durableId="94862913">
    <w:abstractNumId w:val="4"/>
  </w:num>
  <w:num w:numId="21" w16cid:durableId="1577784540">
    <w:abstractNumId w:val="5"/>
  </w:num>
  <w:num w:numId="22" w16cid:durableId="1256745618">
    <w:abstractNumId w:val="8"/>
  </w:num>
  <w:num w:numId="23" w16cid:durableId="5074491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intFractionalCharacterWidth/>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14"/>
    <w:rsid w:val="000377F8"/>
    <w:rsid w:val="0004237F"/>
    <w:rsid w:val="00076CDA"/>
    <w:rsid w:val="000B01FA"/>
    <w:rsid w:val="000E56C0"/>
    <w:rsid w:val="00122D69"/>
    <w:rsid w:val="001241FA"/>
    <w:rsid w:val="00136F68"/>
    <w:rsid w:val="00152EFF"/>
    <w:rsid w:val="00156597"/>
    <w:rsid w:val="0017685D"/>
    <w:rsid w:val="00185D0D"/>
    <w:rsid w:val="001A4147"/>
    <w:rsid w:val="001A67AB"/>
    <w:rsid w:val="001A7AB3"/>
    <w:rsid w:val="001D31AD"/>
    <w:rsid w:val="0020640D"/>
    <w:rsid w:val="0021221C"/>
    <w:rsid w:val="002137DF"/>
    <w:rsid w:val="00243111"/>
    <w:rsid w:val="002738C2"/>
    <w:rsid w:val="0027725F"/>
    <w:rsid w:val="002842B7"/>
    <w:rsid w:val="00291F71"/>
    <w:rsid w:val="002A44DC"/>
    <w:rsid w:val="002C5E51"/>
    <w:rsid w:val="002F1795"/>
    <w:rsid w:val="0030167E"/>
    <w:rsid w:val="00302A69"/>
    <w:rsid w:val="00306B60"/>
    <w:rsid w:val="0034404D"/>
    <w:rsid w:val="003450FA"/>
    <w:rsid w:val="003457D6"/>
    <w:rsid w:val="00392DEC"/>
    <w:rsid w:val="003C73A4"/>
    <w:rsid w:val="003D1B1D"/>
    <w:rsid w:val="003D36F5"/>
    <w:rsid w:val="003E0935"/>
    <w:rsid w:val="003E7A9A"/>
    <w:rsid w:val="00431CED"/>
    <w:rsid w:val="00437D2F"/>
    <w:rsid w:val="00443741"/>
    <w:rsid w:val="004453E7"/>
    <w:rsid w:val="00446F7C"/>
    <w:rsid w:val="004507B4"/>
    <w:rsid w:val="004670DA"/>
    <w:rsid w:val="004747ED"/>
    <w:rsid w:val="004F01CB"/>
    <w:rsid w:val="005033F1"/>
    <w:rsid w:val="00534371"/>
    <w:rsid w:val="00542998"/>
    <w:rsid w:val="00551D18"/>
    <w:rsid w:val="0057475E"/>
    <w:rsid w:val="00584EFD"/>
    <w:rsid w:val="005A3CCC"/>
    <w:rsid w:val="005D6C86"/>
    <w:rsid w:val="006410A0"/>
    <w:rsid w:val="00667F63"/>
    <w:rsid w:val="006749D8"/>
    <w:rsid w:val="00690E58"/>
    <w:rsid w:val="00696E65"/>
    <w:rsid w:val="006A4769"/>
    <w:rsid w:val="006A4983"/>
    <w:rsid w:val="007031C3"/>
    <w:rsid w:val="00710F65"/>
    <w:rsid w:val="007127B4"/>
    <w:rsid w:val="00751AAC"/>
    <w:rsid w:val="00760A5D"/>
    <w:rsid w:val="0077288A"/>
    <w:rsid w:val="00790A9B"/>
    <w:rsid w:val="007B0B43"/>
    <w:rsid w:val="008176DC"/>
    <w:rsid w:val="00823FA3"/>
    <w:rsid w:val="00842BBF"/>
    <w:rsid w:val="00896FD0"/>
    <w:rsid w:val="008B1F1E"/>
    <w:rsid w:val="008B7405"/>
    <w:rsid w:val="0091140A"/>
    <w:rsid w:val="00961DE3"/>
    <w:rsid w:val="009724B2"/>
    <w:rsid w:val="009C0973"/>
    <w:rsid w:val="00A10965"/>
    <w:rsid w:val="00A152C0"/>
    <w:rsid w:val="00A276B7"/>
    <w:rsid w:val="00A54899"/>
    <w:rsid w:val="00AF77FB"/>
    <w:rsid w:val="00B36FA8"/>
    <w:rsid w:val="00B44642"/>
    <w:rsid w:val="00B456D8"/>
    <w:rsid w:val="00B47145"/>
    <w:rsid w:val="00BB5605"/>
    <w:rsid w:val="00C13B5D"/>
    <w:rsid w:val="00C40414"/>
    <w:rsid w:val="00C435CE"/>
    <w:rsid w:val="00C47A6E"/>
    <w:rsid w:val="00CA2FBF"/>
    <w:rsid w:val="00CC0404"/>
    <w:rsid w:val="00CF090D"/>
    <w:rsid w:val="00D11242"/>
    <w:rsid w:val="00D3606B"/>
    <w:rsid w:val="00D37D15"/>
    <w:rsid w:val="00DB2ACF"/>
    <w:rsid w:val="00DD1D02"/>
    <w:rsid w:val="00E039A6"/>
    <w:rsid w:val="00E316CB"/>
    <w:rsid w:val="00E428CB"/>
    <w:rsid w:val="00E43A37"/>
    <w:rsid w:val="00E46111"/>
    <w:rsid w:val="00E945EE"/>
    <w:rsid w:val="00E96E5B"/>
    <w:rsid w:val="00EE094E"/>
    <w:rsid w:val="00F37959"/>
    <w:rsid w:val="00F6395C"/>
    <w:rsid w:val="00F92B1E"/>
    <w:rsid w:val="00FE585B"/>
    <w:rsid w:val="00FF035D"/>
    <w:rsid w:val="00FF1A4C"/>
    <w:rsid w:val="00FF6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A8C7F0"/>
  <w15:docId w15:val="{9B05EC3F-729A-41E8-B739-84E007A55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imes New Roman" w:hAnsi="Century"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40414"/>
    <w:pPr>
      <w:overflowPunct w:val="0"/>
      <w:autoSpaceDE w:val="0"/>
      <w:autoSpaceDN w:val="0"/>
      <w:adjustRightInd w:val="0"/>
      <w:spacing w:before="120" w:line="300" w:lineRule="atLeast"/>
      <w:textAlignment w:val="baseline"/>
    </w:pPr>
    <w:rPr>
      <w:rFonts w:ascii="Arial" w:hAnsi="Arial"/>
      <w:sz w:val="24"/>
      <w:lang w:val="de-AT" w:eastAsia="de-DE"/>
    </w:rPr>
  </w:style>
  <w:style w:type="paragraph" w:styleId="berschrift1">
    <w:name w:val="heading 1"/>
    <w:basedOn w:val="Standard"/>
    <w:next w:val="Standard"/>
    <w:link w:val="berschrift1Zchn"/>
    <w:autoRedefine/>
    <w:qFormat/>
    <w:rsid w:val="00751AAC"/>
    <w:pPr>
      <w:keepNext/>
      <w:numPr>
        <w:numId w:val="9"/>
      </w:numPr>
      <w:tabs>
        <w:tab w:val="clear" w:pos="432"/>
      </w:tabs>
      <w:spacing w:before="240" w:after="120" w:line="340" w:lineRule="atLeast"/>
      <w:ind w:left="567" w:hanging="567"/>
      <w:jc w:val="both"/>
      <w:outlineLvl w:val="0"/>
    </w:pPr>
    <w:rPr>
      <w:rFonts w:eastAsia="Arial" w:cs="Arial"/>
      <w:w w:val="125"/>
      <w:kern w:val="28"/>
      <w:sz w:val="28"/>
      <w:szCs w:val="28"/>
    </w:rPr>
  </w:style>
  <w:style w:type="paragraph" w:styleId="berschrift2">
    <w:name w:val="heading 2"/>
    <w:basedOn w:val="Standard"/>
    <w:next w:val="Standard"/>
    <w:link w:val="berschrift2Zchn"/>
    <w:qFormat/>
    <w:rsid w:val="00F92B1E"/>
    <w:pPr>
      <w:keepNext/>
      <w:numPr>
        <w:ilvl w:val="1"/>
        <w:numId w:val="9"/>
      </w:numPr>
      <w:spacing w:before="240" w:after="120"/>
      <w:outlineLvl w:val="1"/>
    </w:pPr>
    <w:rPr>
      <w:b/>
    </w:rPr>
  </w:style>
  <w:style w:type="paragraph" w:styleId="berschrift3">
    <w:name w:val="heading 3"/>
    <w:basedOn w:val="Standard"/>
    <w:next w:val="Standard"/>
    <w:link w:val="berschrift3Zchn"/>
    <w:qFormat/>
    <w:rsid w:val="00F92B1E"/>
    <w:pPr>
      <w:keepNext/>
      <w:numPr>
        <w:ilvl w:val="2"/>
        <w:numId w:val="9"/>
      </w:numPr>
      <w:spacing w:before="240" w:after="120"/>
      <w:outlineLvl w:val="2"/>
    </w:pPr>
    <w:rPr>
      <w:b/>
      <w:i/>
    </w:rPr>
  </w:style>
  <w:style w:type="paragraph" w:styleId="berschrift4">
    <w:name w:val="heading 4"/>
    <w:basedOn w:val="Standard"/>
    <w:next w:val="Standard"/>
    <w:link w:val="berschrift4Zchn"/>
    <w:qFormat/>
    <w:rsid w:val="00F92B1E"/>
    <w:pPr>
      <w:keepNext/>
      <w:numPr>
        <w:ilvl w:val="3"/>
        <w:numId w:val="9"/>
      </w:numPr>
      <w:spacing w:before="240" w:after="60"/>
      <w:outlineLvl w:val="3"/>
    </w:pPr>
  </w:style>
  <w:style w:type="paragraph" w:styleId="berschrift5">
    <w:name w:val="heading 5"/>
    <w:basedOn w:val="Standard"/>
    <w:next w:val="Standard"/>
    <w:link w:val="berschrift5Zchn"/>
    <w:qFormat/>
    <w:rsid w:val="00F92B1E"/>
    <w:pPr>
      <w:numPr>
        <w:ilvl w:val="4"/>
        <w:numId w:val="9"/>
      </w:numPr>
      <w:spacing w:before="240" w:after="60"/>
      <w:outlineLvl w:val="4"/>
    </w:pPr>
    <w:rPr>
      <w:sz w:val="22"/>
    </w:rPr>
  </w:style>
  <w:style w:type="paragraph" w:styleId="berschrift6">
    <w:name w:val="heading 6"/>
    <w:basedOn w:val="Standard"/>
    <w:next w:val="Standard"/>
    <w:link w:val="berschrift6Zchn"/>
    <w:qFormat/>
    <w:rsid w:val="00F92B1E"/>
    <w:pPr>
      <w:numPr>
        <w:ilvl w:val="5"/>
        <w:numId w:val="9"/>
      </w:numPr>
      <w:spacing w:before="240" w:after="60"/>
      <w:outlineLvl w:val="5"/>
    </w:pPr>
    <w:rPr>
      <w:i/>
      <w:sz w:val="22"/>
    </w:rPr>
  </w:style>
  <w:style w:type="paragraph" w:styleId="berschrift7">
    <w:name w:val="heading 7"/>
    <w:basedOn w:val="Standard"/>
    <w:next w:val="Standard"/>
    <w:link w:val="berschrift7Zchn"/>
    <w:qFormat/>
    <w:rsid w:val="00F92B1E"/>
    <w:pPr>
      <w:numPr>
        <w:ilvl w:val="6"/>
        <w:numId w:val="9"/>
      </w:numPr>
      <w:spacing w:before="240" w:after="60"/>
      <w:outlineLvl w:val="6"/>
    </w:pPr>
    <w:rPr>
      <w:sz w:val="20"/>
    </w:rPr>
  </w:style>
  <w:style w:type="paragraph" w:styleId="berschrift8">
    <w:name w:val="heading 8"/>
    <w:basedOn w:val="Standard"/>
    <w:next w:val="Standard"/>
    <w:link w:val="berschrift8Zchn"/>
    <w:qFormat/>
    <w:rsid w:val="00F92B1E"/>
    <w:pPr>
      <w:numPr>
        <w:ilvl w:val="7"/>
        <w:numId w:val="9"/>
      </w:numPr>
      <w:spacing w:before="240" w:after="60"/>
      <w:outlineLvl w:val="7"/>
    </w:pPr>
    <w:rPr>
      <w:i/>
      <w:sz w:val="20"/>
    </w:rPr>
  </w:style>
  <w:style w:type="paragraph" w:styleId="berschrift9">
    <w:name w:val="heading 9"/>
    <w:basedOn w:val="Standard"/>
    <w:next w:val="Standard"/>
    <w:link w:val="berschrift9Zchn"/>
    <w:qFormat/>
    <w:rsid w:val="00F92B1E"/>
    <w:pPr>
      <w:numPr>
        <w:ilvl w:val="8"/>
        <w:numId w:val="9"/>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51AAC"/>
    <w:rPr>
      <w:rFonts w:ascii="Arial" w:eastAsia="Arial" w:hAnsi="Arial" w:cs="Arial"/>
      <w:w w:val="125"/>
      <w:kern w:val="28"/>
      <w:sz w:val="28"/>
      <w:szCs w:val="28"/>
      <w:lang w:val="de-AT" w:eastAsia="de-DE"/>
    </w:rPr>
  </w:style>
  <w:style w:type="character" w:customStyle="1" w:styleId="berschrift2Zchn">
    <w:name w:val="Überschrift 2 Zchn"/>
    <w:basedOn w:val="Absatz-Standardschriftart"/>
    <w:link w:val="berschrift2"/>
    <w:rsid w:val="00F92B1E"/>
    <w:rPr>
      <w:rFonts w:ascii="Arial" w:hAnsi="Arial"/>
      <w:b/>
      <w:sz w:val="24"/>
      <w:lang w:val="de-AT" w:eastAsia="de-DE"/>
    </w:rPr>
  </w:style>
  <w:style w:type="character" w:customStyle="1" w:styleId="berschrift3Zchn">
    <w:name w:val="Überschrift 3 Zchn"/>
    <w:basedOn w:val="Absatz-Standardschriftart"/>
    <w:link w:val="berschrift3"/>
    <w:rsid w:val="00F92B1E"/>
    <w:rPr>
      <w:rFonts w:ascii="Arial" w:hAnsi="Arial"/>
      <w:b/>
      <w:i/>
      <w:sz w:val="24"/>
      <w:lang w:val="de-AT" w:eastAsia="de-DE"/>
    </w:rPr>
  </w:style>
  <w:style w:type="character" w:customStyle="1" w:styleId="berschrift4Zchn">
    <w:name w:val="Überschrift 4 Zchn"/>
    <w:basedOn w:val="Absatz-Standardschriftart"/>
    <w:link w:val="berschrift4"/>
    <w:rsid w:val="00F92B1E"/>
    <w:rPr>
      <w:rFonts w:ascii="Arial" w:hAnsi="Arial"/>
      <w:sz w:val="24"/>
      <w:lang w:val="de-AT" w:eastAsia="de-DE"/>
    </w:rPr>
  </w:style>
  <w:style w:type="character" w:customStyle="1" w:styleId="berschrift5Zchn">
    <w:name w:val="Überschrift 5 Zchn"/>
    <w:basedOn w:val="Absatz-Standardschriftart"/>
    <w:link w:val="berschrift5"/>
    <w:rsid w:val="00F92B1E"/>
    <w:rPr>
      <w:rFonts w:ascii="Arial" w:hAnsi="Arial"/>
      <w:sz w:val="22"/>
      <w:lang w:val="de-AT" w:eastAsia="de-DE"/>
    </w:rPr>
  </w:style>
  <w:style w:type="character" w:customStyle="1" w:styleId="berschrift6Zchn">
    <w:name w:val="Überschrift 6 Zchn"/>
    <w:basedOn w:val="Absatz-Standardschriftart"/>
    <w:link w:val="berschrift6"/>
    <w:rsid w:val="00F92B1E"/>
    <w:rPr>
      <w:rFonts w:ascii="Arial" w:hAnsi="Arial"/>
      <w:i/>
      <w:sz w:val="22"/>
      <w:lang w:val="de-AT" w:eastAsia="de-DE"/>
    </w:rPr>
  </w:style>
  <w:style w:type="character" w:customStyle="1" w:styleId="berschrift7Zchn">
    <w:name w:val="Überschrift 7 Zchn"/>
    <w:basedOn w:val="Absatz-Standardschriftart"/>
    <w:link w:val="berschrift7"/>
    <w:rsid w:val="00F92B1E"/>
    <w:rPr>
      <w:rFonts w:ascii="Arial" w:hAnsi="Arial"/>
      <w:lang w:val="de-AT" w:eastAsia="de-DE"/>
    </w:rPr>
  </w:style>
  <w:style w:type="character" w:customStyle="1" w:styleId="berschrift8Zchn">
    <w:name w:val="Überschrift 8 Zchn"/>
    <w:basedOn w:val="Absatz-Standardschriftart"/>
    <w:link w:val="berschrift8"/>
    <w:rsid w:val="00F92B1E"/>
    <w:rPr>
      <w:rFonts w:ascii="Arial" w:hAnsi="Arial"/>
      <w:i/>
      <w:lang w:val="de-AT" w:eastAsia="de-DE"/>
    </w:rPr>
  </w:style>
  <w:style w:type="character" w:customStyle="1" w:styleId="berschrift9Zchn">
    <w:name w:val="Überschrift 9 Zchn"/>
    <w:basedOn w:val="Absatz-Standardschriftart"/>
    <w:link w:val="berschrift9"/>
    <w:rsid w:val="00F92B1E"/>
    <w:rPr>
      <w:rFonts w:ascii="Arial" w:hAnsi="Arial"/>
      <w:i/>
      <w:sz w:val="18"/>
      <w:lang w:val="de-AT" w:eastAsia="de-DE"/>
    </w:rPr>
  </w:style>
  <w:style w:type="paragraph" w:styleId="Beschriftung">
    <w:name w:val="caption"/>
    <w:aliases w:val="Tab-Titel"/>
    <w:basedOn w:val="Standard"/>
    <w:next w:val="Standard"/>
    <w:qFormat/>
    <w:rsid w:val="00F92B1E"/>
    <w:pPr>
      <w:spacing w:after="60"/>
    </w:pPr>
    <w:rPr>
      <w:sz w:val="20"/>
      <w:lang w:val="de-DE"/>
    </w:rPr>
  </w:style>
  <w:style w:type="paragraph" w:styleId="Listenabsatz">
    <w:name w:val="List Paragraph"/>
    <w:basedOn w:val="Standard"/>
    <w:uiPriority w:val="1"/>
    <w:qFormat/>
    <w:rsid w:val="00F92B1E"/>
    <w:pPr>
      <w:ind w:left="720"/>
      <w:contextualSpacing/>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C40414"/>
    <w:pPr>
      <w:tabs>
        <w:tab w:val="left" w:pos="284"/>
      </w:tabs>
      <w:spacing w:before="60" w:line="200" w:lineRule="atLeast"/>
      <w:ind w:left="284" w:hanging="284"/>
    </w:pPr>
    <w:rPr>
      <w:sz w:val="16"/>
      <w:lang w:val="de-D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C40414"/>
    <w:rPr>
      <w:rFonts w:ascii="Arial" w:hAnsi="Arial"/>
      <w:sz w:val="16"/>
      <w:lang w:val="de-DE" w:eastAsia="de-DE"/>
    </w:rPr>
  </w:style>
  <w:style w:type="character" w:styleId="Funotenzeichen">
    <w:name w:val="footnote reference"/>
    <w:aliases w:val="Footnote number,-E Fußnotenzeichen,(Diplomarbeit FZ),(Diplomarbeit FZ)1,(Diplomarbeit FZ)2,(Diplomarbeit FZ)3,(Diplomarbeit FZ)4,(Diplomarbeit FZ)5,(Diplomarbeit FZ)6,(Diplomarbeit FZ)7,(Diplomarbeit FZ)8,(Diplomarbeit FZ)9,Footnote#"/>
    <w:qFormat/>
    <w:rsid w:val="00C40414"/>
    <w:rPr>
      <w:rFonts w:ascii="Arial" w:hAnsi="Arial"/>
      <w:position w:val="6"/>
      <w:sz w:val="16"/>
    </w:rPr>
  </w:style>
  <w:style w:type="paragraph" w:styleId="Endnotentext">
    <w:name w:val="endnote text"/>
    <w:basedOn w:val="Standard"/>
    <w:link w:val="EndnotentextZchn"/>
    <w:uiPriority w:val="99"/>
    <w:rsid w:val="00C40414"/>
    <w:pPr>
      <w:ind w:left="567" w:hanging="567"/>
    </w:pPr>
  </w:style>
  <w:style w:type="character" w:customStyle="1" w:styleId="EndnotentextZchn">
    <w:name w:val="Endnotentext Zchn"/>
    <w:basedOn w:val="Absatz-Standardschriftart"/>
    <w:link w:val="Endnotentext"/>
    <w:uiPriority w:val="99"/>
    <w:rsid w:val="00C40414"/>
    <w:rPr>
      <w:rFonts w:ascii="Arial" w:hAnsi="Arial"/>
      <w:sz w:val="24"/>
      <w:lang w:val="de-AT" w:eastAsia="de-DE"/>
    </w:rPr>
  </w:style>
  <w:style w:type="character" w:styleId="Hyperlink">
    <w:name w:val="Hyperlink"/>
    <w:uiPriority w:val="99"/>
    <w:rsid w:val="00C40414"/>
    <w:rPr>
      <w:color w:val="0000FF"/>
      <w:sz w:val="20"/>
      <w:u w:val="single"/>
    </w:rPr>
  </w:style>
  <w:style w:type="character" w:styleId="Endnotenzeichen">
    <w:name w:val="endnote reference"/>
    <w:rsid w:val="00C40414"/>
    <w:rPr>
      <w:vertAlign w:val="baseline"/>
    </w:rPr>
  </w:style>
  <w:style w:type="paragraph" w:styleId="Kopfzeile">
    <w:name w:val="header"/>
    <w:basedOn w:val="Standard"/>
    <w:link w:val="KopfzeileZchn"/>
    <w:uiPriority w:val="99"/>
    <w:rsid w:val="00136F68"/>
    <w:pPr>
      <w:tabs>
        <w:tab w:val="center" w:pos="4680"/>
        <w:tab w:val="right" w:pos="9360"/>
      </w:tabs>
      <w:spacing w:before="0" w:line="240" w:lineRule="auto"/>
    </w:pPr>
  </w:style>
  <w:style w:type="character" w:customStyle="1" w:styleId="KopfzeileZchn">
    <w:name w:val="Kopfzeile Zchn"/>
    <w:basedOn w:val="Absatz-Standardschriftart"/>
    <w:link w:val="Kopfzeile"/>
    <w:uiPriority w:val="99"/>
    <w:rsid w:val="00136F68"/>
    <w:rPr>
      <w:rFonts w:ascii="Arial" w:hAnsi="Arial"/>
      <w:sz w:val="24"/>
      <w:lang w:val="de-AT" w:eastAsia="de-DE"/>
    </w:rPr>
  </w:style>
  <w:style w:type="paragraph" w:styleId="Fuzeile">
    <w:name w:val="footer"/>
    <w:basedOn w:val="Standard"/>
    <w:link w:val="FuzeileZchn"/>
    <w:uiPriority w:val="99"/>
    <w:rsid w:val="00136F68"/>
    <w:pPr>
      <w:tabs>
        <w:tab w:val="center" w:pos="4680"/>
        <w:tab w:val="right" w:pos="9360"/>
      </w:tabs>
      <w:spacing w:before="0" w:line="240" w:lineRule="auto"/>
    </w:pPr>
  </w:style>
  <w:style w:type="character" w:customStyle="1" w:styleId="FuzeileZchn">
    <w:name w:val="Fußzeile Zchn"/>
    <w:basedOn w:val="Absatz-Standardschriftart"/>
    <w:link w:val="Fuzeile"/>
    <w:uiPriority w:val="99"/>
    <w:rsid w:val="00136F68"/>
    <w:rPr>
      <w:rFonts w:ascii="Arial" w:hAnsi="Arial"/>
      <w:sz w:val="24"/>
      <w:lang w:val="de-AT" w:eastAsia="de-DE"/>
    </w:rPr>
  </w:style>
  <w:style w:type="paragraph" w:customStyle="1" w:styleId="Default">
    <w:name w:val="Default"/>
    <w:rsid w:val="003E7A9A"/>
    <w:pPr>
      <w:autoSpaceDE w:val="0"/>
      <w:autoSpaceDN w:val="0"/>
      <w:adjustRightInd w:val="0"/>
    </w:pPr>
    <w:rPr>
      <w:rFonts w:ascii="Arial" w:hAnsi="Arial" w:cs="Arial"/>
      <w:color w:val="000000"/>
      <w:sz w:val="24"/>
      <w:szCs w:val="24"/>
    </w:rPr>
  </w:style>
  <w:style w:type="paragraph" w:customStyle="1" w:styleId="AnmerkungBeilage">
    <w:name w:val="Anmerkung/Beilage"/>
    <w:basedOn w:val="Standard"/>
    <w:rsid w:val="00B456D8"/>
    <w:pPr>
      <w:tabs>
        <w:tab w:val="right" w:pos="9639"/>
      </w:tabs>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ha.europa.eu/de/candidate-list-tabl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8c6483-5f9c-4344-b8e7-3174a1c71f9f">
      <Terms xmlns="http://schemas.microsoft.com/office/infopath/2007/PartnerControls"/>
    </lcf76f155ced4ddcb4097134ff3c332f>
    <TaxCatchAll xmlns="45ada7d2-ee0a-4d64-9a17-df859f4fad1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273A0229A32194596F14FE4A8E521C1" ma:contentTypeVersion="15" ma:contentTypeDescription="Ein neues Dokument erstellen." ma:contentTypeScope="" ma:versionID="4ecf27377720ba2264044c60816453dd">
  <xsd:schema xmlns:xsd="http://www.w3.org/2001/XMLSchema" xmlns:xs="http://www.w3.org/2001/XMLSchema" xmlns:p="http://schemas.microsoft.com/office/2006/metadata/properties" xmlns:ns2="d88c6483-5f9c-4344-b8e7-3174a1c71f9f" xmlns:ns3="45ada7d2-ee0a-4d64-9a17-df859f4fad1e" targetNamespace="http://schemas.microsoft.com/office/2006/metadata/properties" ma:root="true" ma:fieldsID="04b11e464876b531f9d7c098c99e093b" ns2:_="" ns3:_="">
    <xsd:import namespace="d88c6483-5f9c-4344-b8e7-3174a1c71f9f"/>
    <xsd:import namespace="45ada7d2-ee0a-4d64-9a17-df859f4fad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c6483-5f9c-4344-b8e7-3174a1c71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378f20f-046d-412e-8906-dd2d527f350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da7d2-ee0a-4d64-9a17-df859f4fad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78ce20-8394-4e95-b011-e27fa2596f80}" ma:internalName="TaxCatchAll" ma:showField="CatchAllData" ma:web="45ada7d2-ee0a-4d64-9a17-df859f4fad1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DB3D66-B72E-43EA-BD16-00AFB3CA3635}">
  <ds:schemaRefs>
    <ds:schemaRef ds:uri="http://schemas.microsoft.com/office/2006/metadata/properties"/>
    <ds:schemaRef ds:uri="http://schemas.microsoft.com/office/infopath/2007/PartnerControls"/>
    <ds:schemaRef ds:uri="d88c6483-5f9c-4344-b8e7-3174a1c71f9f"/>
    <ds:schemaRef ds:uri="45ada7d2-ee0a-4d64-9a17-df859f4fad1e"/>
  </ds:schemaRefs>
</ds:datastoreItem>
</file>

<file path=customXml/itemProps2.xml><?xml version="1.0" encoding="utf-8"?>
<ds:datastoreItem xmlns:ds="http://schemas.openxmlformats.org/officeDocument/2006/customXml" ds:itemID="{B16D5F00-012A-4D76-B27D-0327EDDF8F2C}">
  <ds:schemaRefs>
    <ds:schemaRef ds:uri="http://schemas.openxmlformats.org/officeDocument/2006/bibliography"/>
  </ds:schemaRefs>
</ds:datastoreItem>
</file>

<file path=customXml/itemProps3.xml><?xml version="1.0" encoding="utf-8"?>
<ds:datastoreItem xmlns:ds="http://schemas.openxmlformats.org/officeDocument/2006/customXml" ds:itemID="{643C3FA9-732D-41F4-8CF2-8CA73AB792A8}">
  <ds:schemaRefs>
    <ds:schemaRef ds:uri="http://schemas.microsoft.com/sharepoint/v3/contenttype/forms"/>
  </ds:schemaRefs>
</ds:datastoreItem>
</file>

<file path=customXml/itemProps4.xml><?xml version="1.0" encoding="utf-8"?>
<ds:datastoreItem xmlns:ds="http://schemas.openxmlformats.org/officeDocument/2006/customXml" ds:itemID="{02385185-6729-4A4B-8F35-5AE1F9751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c6483-5f9c-4344-b8e7-3174a1c71f9f"/>
    <ds:schemaRef ds:uri="45ada7d2-ee0a-4d64-9a17-df859f4fa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1389</Words>
  <Characters>8753</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VKI</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Stark Susanne</dc:creator>
  <cp:lastModifiedBy>Stark Susanne</cp:lastModifiedBy>
  <cp:revision>40</cp:revision>
  <cp:lastPrinted>2025-02-04T16:01:00Z</cp:lastPrinted>
  <dcterms:created xsi:type="dcterms:W3CDTF">2025-02-03T17:25:00Z</dcterms:created>
  <dcterms:modified xsi:type="dcterms:W3CDTF">2025-02-04T16:11:00Z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0x010100A273A0229A32194596F14FE4A8E521C1</vt:lpwstr>
  </property>
  <property fmtid="{D5CDD505-2E9C-101B-9397-08002B2CF9AE}" pid="3" name="MediaServiceImageTags">
    <vt:lpwstr/>
  </property>
</Properties>
</file>